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3" w:line="1013" w:lineRule="exact"/>
        <w:ind w:left="381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b/>
          <w:bCs/>
          <w:spacing w:val="-1"/>
          <w:position w:val="41"/>
          <w:sz w:val="47"/>
          <w:szCs w:val="47"/>
        </w:rPr>
        <w:t>黄山屏水公司诉讼代理律师服务项目</w:t>
      </w:r>
    </w:p>
    <w:p>
      <w:pPr>
        <w:spacing w:before="2" w:line="218" w:lineRule="auto"/>
        <w:ind w:left="1194"/>
        <w:rPr>
          <w:rFonts w:ascii="宋体" w:hAnsi="宋体" w:eastAsia="宋体" w:cs="宋体"/>
          <w:sz w:val="67"/>
          <w:szCs w:val="67"/>
        </w:rPr>
      </w:pPr>
      <w:r>
        <w:rPr>
          <w:rFonts w:ascii="宋体" w:hAnsi="宋体" w:eastAsia="宋体" w:cs="宋体"/>
          <w:b/>
          <w:bCs/>
          <w:spacing w:val="-41"/>
          <w:sz w:val="67"/>
          <w:szCs w:val="67"/>
        </w:rPr>
        <w:t>询</w:t>
      </w:r>
      <w:r>
        <w:rPr>
          <w:rFonts w:ascii="宋体" w:hAnsi="宋体" w:eastAsia="宋体" w:cs="宋体"/>
          <w:spacing w:val="167"/>
          <w:sz w:val="67"/>
          <w:szCs w:val="67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67"/>
          <w:szCs w:val="67"/>
        </w:rPr>
        <w:t>比</w:t>
      </w:r>
      <w:r>
        <w:rPr>
          <w:rFonts w:ascii="宋体" w:hAnsi="宋体" w:eastAsia="宋体" w:cs="宋体"/>
          <w:spacing w:val="89"/>
          <w:sz w:val="67"/>
          <w:szCs w:val="67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67"/>
          <w:szCs w:val="67"/>
        </w:rPr>
        <w:t>采</w:t>
      </w:r>
      <w:r>
        <w:rPr>
          <w:rFonts w:ascii="宋体" w:hAnsi="宋体" w:eastAsia="宋体" w:cs="宋体"/>
          <w:spacing w:val="87"/>
          <w:sz w:val="67"/>
          <w:szCs w:val="67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67"/>
          <w:szCs w:val="67"/>
        </w:rPr>
        <w:t>购</w:t>
      </w:r>
      <w:r>
        <w:rPr>
          <w:rFonts w:ascii="宋体" w:hAnsi="宋体" w:eastAsia="宋体" w:cs="宋体"/>
          <w:spacing w:val="98"/>
          <w:sz w:val="67"/>
          <w:szCs w:val="67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67"/>
          <w:szCs w:val="67"/>
        </w:rPr>
        <w:t>文</w:t>
      </w:r>
      <w:r>
        <w:rPr>
          <w:rFonts w:ascii="宋体" w:hAnsi="宋体" w:eastAsia="宋体" w:cs="宋体"/>
          <w:spacing w:val="89"/>
          <w:sz w:val="67"/>
          <w:szCs w:val="67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67"/>
          <w:szCs w:val="67"/>
        </w:rPr>
        <w:t>件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4" w:line="219" w:lineRule="auto"/>
        <w:ind w:left="1619"/>
        <w:rPr>
          <w:rFonts w:ascii="宋体" w:hAnsi="宋体" w:eastAsia="宋体" w:cs="宋体"/>
          <w:sz w:val="32"/>
          <w:szCs w:val="3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2066925</wp:posOffset>
            </wp:positionH>
            <wp:positionV relativeFrom="paragraph">
              <wp:posOffset>-598170</wp:posOffset>
            </wp:positionV>
            <wp:extent cx="1536700" cy="151765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36689" cy="1517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-4"/>
          <w:sz w:val="32"/>
          <w:szCs w:val="32"/>
        </w:rPr>
        <w:t>采购人：黄山屏水文化旅游有限公司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19" w:lineRule="auto"/>
        <w:ind w:left="3185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二○二三年九月</w:t>
      </w:r>
    </w:p>
    <w:p>
      <w:pPr>
        <w:sectPr>
          <w:pgSz w:w="11900" w:h="16830"/>
          <w:pgMar w:top="1430" w:right="1785" w:bottom="0" w:left="1785" w:header="0" w:footer="0" w:gutter="0"/>
          <w:cols w:space="720" w:num="1"/>
        </w:sectPr>
      </w:pPr>
    </w:p>
    <w:sdt>
      <w:sdtPr>
        <w:rPr>
          <w:rFonts w:ascii="黑体" w:hAnsi="黑体" w:eastAsia="黑体" w:cs="黑体"/>
          <w:sz w:val="48"/>
          <w:szCs w:val="48"/>
        </w:rPr>
        <w:id w:val="1"/>
        <w:docPartObj>
          <w:docPartGallery w:val="Table of Contents"/>
          <w:docPartUnique/>
        </w:docPartObj>
      </w:sdtPr>
      <w:sdtEndPr>
        <w:rPr>
          <w:rFonts w:ascii="仿宋" w:hAnsi="仿宋" w:eastAsia="仿宋" w:cs="仿宋"/>
          <w:sz w:val="30"/>
          <w:szCs w:val="30"/>
        </w:rPr>
      </w:sdtEndPr>
      <w:sdtContent>
        <w:p>
          <w:pPr>
            <w:spacing w:before="96" w:line="222" w:lineRule="auto"/>
            <w:ind w:left="3986"/>
            <w:rPr>
              <w:rFonts w:ascii="黑体" w:hAnsi="黑体" w:eastAsia="黑体" w:cs="黑体"/>
              <w:sz w:val="48"/>
              <w:szCs w:val="48"/>
            </w:rPr>
          </w:pPr>
          <w:r>
            <w:rPr>
              <w:rFonts w:ascii="黑体" w:hAnsi="黑体" w:eastAsia="黑体" w:cs="黑体"/>
              <w:b/>
              <w:bCs/>
              <w:spacing w:val="-18"/>
              <w:sz w:val="48"/>
              <w:szCs w:val="48"/>
            </w:rPr>
            <w:t>目录</w:t>
          </w:r>
        </w:p>
        <w:p>
          <w:pPr>
            <w:spacing w:line="335" w:lineRule="auto"/>
            <w:rPr>
              <w:rFonts w:ascii="Arial"/>
              <w:sz w:val="21"/>
            </w:rPr>
          </w:pPr>
        </w:p>
        <w:p>
          <w:pPr>
            <w:spacing w:line="33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67"/>
            </w:tabs>
            <w:spacing w:before="98" w:line="222" w:lineRule="auto"/>
            <w:rPr>
              <w:rFonts w:ascii="仿宋" w:hAnsi="仿宋" w:eastAsia="仿宋" w:cs="仿宋"/>
              <w:sz w:val="30"/>
              <w:szCs w:val="30"/>
            </w:rPr>
          </w:pPr>
          <w:r>
            <w:rPr>
              <w:rFonts w:ascii="仿宋" w:hAnsi="仿宋" w:eastAsia="仿宋" w:cs="仿宋"/>
              <w:spacing w:val="16"/>
              <w:sz w:val="30"/>
              <w:szCs w:val="30"/>
            </w:rPr>
            <w:t>第一章</w:t>
          </w:r>
          <w:r>
            <w:rPr>
              <w:rFonts w:ascii="仿宋" w:hAnsi="仿宋" w:eastAsia="仿宋" w:cs="仿宋"/>
              <w:spacing w:val="25"/>
              <w:sz w:val="30"/>
              <w:szCs w:val="30"/>
            </w:rPr>
            <w:t xml:space="preserve"> </w:t>
          </w:r>
          <w:r>
            <w:rPr>
              <w:rFonts w:ascii="仿宋" w:hAnsi="仿宋" w:eastAsia="仿宋" w:cs="仿宋"/>
              <w:spacing w:val="16"/>
              <w:sz w:val="30"/>
              <w:szCs w:val="30"/>
            </w:rPr>
            <w:t>询比采购公告</w:t>
          </w:r>
          <w:r>
            <w:rPr>
              <w:rFonts w:ascii="仿宋" w:hAnsi="仿宋" w:eastAsia="仿宋" w:cs="仿宋"/>
              <w:spacing w:val="-60"/>
              <w:sz w:val="30"/>
              <w:szCs w:val="30"/>
            </w:rPr>
            <w:t xml:space="preserve"> </w:t>
          </w:r>
          <w:r>
            <w:rPr>
              <w:rFonts w:ascii="仿宋" w:hAnsi="仿宋" w:eastAsia="仿宋" w:cs="仿宋"/>
              <w:sz w:val="30"/>
              <w:szCs w:val="30"/>
            </w:rPr>
            <w:tab/>
          </w:r>
          <w:r>
            <w:rPr>
              <w:rFonts w:ascii="仿宋" w:hAnsi="仿宋" w:eastAsia="仿宋" w:cs="仿宋"/>
              <w:spacing w:val="-72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"_bookmark1"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3"/>
              <w:sz w:val="30"/>
              <w:szCs w:val="30"/>
            </w:rPr>
            <w:t>1</w:t>
          </w:r>
          <w:r>
            <w:rPr>
              <w:rFonts w:ascii="仿宋" w:hAnsi="仿宋" w:eastAsia="仿宋" w:cs="仿宋"/>
              <w:spacing w:val="-33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790"/>
            </w:tabs>
            <w:spacing w:before="279" w:line="222" w:lineRule="auto"/>
            <w:rPr>
              <w:rFonts w:ascii="仿宋" w:hAnsi="仿宋" w:eastAsia="仿宋" w:cs="仿宋"/>
              <w:sz w:val="30"/>
              <w:szCs w:val="30"/>
            </w:rPr>
          </w:pPr>
          <w:r>
            <w:rPr>
              <w:rFonts w:ascii="仿宋" w:hAnsi="仿宋" w:eastAsia="仿宋" w:cs="仿宋"/>
              <w:spacing w:val="15"/>
              <w:sz w:val="30"/>
              <w:szCs w:val="30"/>
            </w:rPr>
            <w:t>第二章</w:t>
          </w:r>
          <w:r>
            <w:rPr>
              <w:rFonts w:ascii="仿宋" w:hAnsi="仿宋" w:eastAsia="仿宋" w:cs="仿宋"/>
              <w:spacing w:val="28"/>
              <w:sz w:val="30"/>
              <w:szCs w:val="30"/>
            </w:rPr>
            <w:t xml:space="preserve"> </w:t>
          </w:r>
          <w:r>
            <w:rPr>
              <w:rFonts w:ascii="仿宋" w:hAnsi="仿宋" w:eastAsia="仿宋" w:cs="仿宋"/>
              <w:spacing w:val="15"/>
              <w:sz w:val="30"/>
              <w:szCs w:val="30"/>
            </w:rPr>
            <w:t>供应商须知</w:t>
          </w:r>
          <w:r>
            <w:rPr>
              <w:rFonts w:ascii="仿宋" w:hAnsi="仿宋" w:eastAsia="仿宋" w:cs="仿宋"/>
              <w:spacing w:val="-69"/>
              <w:sz w:val="30"/>
              <w:szCs w:val="30"/>
            </w:rPr>
            <w:t xml:space="preserve"> </w:t>
          </w:r>
          <w:r>
            <w:rPr>
              <w:rFonts w:ascii="仿宋" w:hAnsi="仿宋" w:eastAsia="仿宋" w:cs="仿宋"/>
              <w:sz w:val="30"/>
              <w:szCs w:val="30"/>
            </w:rPr>
            <w:tab/>
          </w:r>
          <w:r>
            <w:rPr>
              <w:rFonts w:ascii="仿宋" w:hAnsi="仿宋" w:eastAsia="仿宋" w:cs="仿宋"/>
              <w:spacing w:val="-72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"_bookmark2"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10"/>
              <w:sz w:val="30"/>
              <w:szCs w:val="30"/>
            </w:rPr>
            <w:t>4</w:t>
          </w:r>
          <w:r>
            <w:rPr>
              <w:rFonts w:ascii="仿宋" w:hAnsi="仿宋" w:eastAsia="仿宋" w:cs="仿宋"/>
              <w:spacing w:val="-10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782"/>
            </w:tabs>
            <w:spacing w:before="249" w:line="222" w:lineRule="auto"/>
            <w:rPr>
              <w:rFonts w:ascii="仿宋" w:hAnsi="仿宋" w:eastAsia="仿宋" w:cs="仿宋"/>
              <w:sz w:val="30"/>
              <w:szCs w:val="30"/>
            </w:rPr>
          </w:pPr>
          <w:r>
            <w:rPr>
              <w:rFonts w:ascii="仿宋" w:hAnsi="仿宋" w:eastAsia="仿宋" w:cs="仿宋"/>
              <w:spacing w:val="16"/>
              <w:sz w:val="30"/>
              <w:szCs w:val="30"/>
            </w:rPr>
            <w:t>第三章</w:t>
          </w:r>
          <w:r>
            <w:rPr>
              <w:rFonts w:ascii="仿宋" w:hAnsi="仿宋" w:eastAsia="仿宋" w:cs="仿宋"/>
              <w:spacing w:val="26"/>
              <w:sz w:val="30"/>
              <w:szCs w:val="30"/>
            </w:rPr>
            <w:t xml:space="preserve"> </w:t>
          </w:r>
          <w:r>
            <w:rPr>
              <w:rFonts w:ascii="仿宋" w:hAnsi="仿宋" w:eastAsia="仿宋" w:cs="仿宋"/>
              <w:spacing w:val="16"/>
              <w:sz w:val="30"/>
              <w:szCs w:val="30"/>
            </w:rPr>
            <w:t>评标办法</w:t>
          </w:r>
          <w:r>
            <w:rPr>
              <w:rFonts w:ascii="仿宋" w:hAnsi="仿宋" w:eastAsia="仿宋" w:cs="仿宋"/>
              <w:spacing w:val="-59"/>
              <w:sz w:val="30"/>
              <w:szCs w:val="30"/>
            </w:rPr>
            <w:t xml:space="preserve"> </w:t>
          </w:r>
          <w:r>
            <w:rPr>
              <w:rFonts w:ascii="仿宋" w:hAnsi="仿宋" w:eastAsia="仿宋" w:cs="仿宋"/>
              <w:sz w:val="30"/>
              <w:szCs w:val="30"/>
            </w:rPr>
            <w:tab/>
          </w:r>
          <w:r>
            <w:rPr>
              <w:rFonts w:ascii="仿宋" w:hAnsi="仿宋" w:eastAsia="仿宋" w:cs="仿宋"/>
              <w:spacing w:val="-72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"_bookmark3"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17"/>
              <w:sz w:val="30"/>
              <w:szCs w:val="30"/>
            </w:rPr>
            <w:t>5</w:t>
          </w:r>
          <w:r>
            <w:rPr>
              <w:rFonts w:ascii="仿宋" w:hAnsi="仿宋" w:eastAsia="仿宋" w:cs="仿宋"/>
              <w:spacing w:val="-17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787"/>
            </w:tabs>
            <w:spacing w:before="259" w:line="222" w:lineRule="auto"/>
            <w:rPr>
              <w:rFonts w:ascii="仿宋" w:hAnsi="仿宋" w:eastAsia="仿宋" w:cs="仿宋"/>
              <w:sz w:val="30"/>
              <w:szCs w:val="30"/>
            </w:rPr>
          </w:pPr>
          <w:r>
            <w:rPr>
              <w:rFonts w:ascii="仿宋" w:hAnsi="仿宋" w:eastAsia="仿宋" w:cs="仿宋"/>
              <w:spacing w:val="16"/>
              <w:sz w:val="30"/>
              <w:szCs w:val="30"/>
            </w:rPr>
            <w:t>第四章</w:t>
          </w:r>
          <w:r>
            <w:rPr>
              <w:rFonts w:ascii="仿宋" w:hAnsi="仿宋" w:eastAsia="仿宋" w:cs="仿宋"/>
              <w:spacing w:val="36"/>
              <w:sz w:val="30"/>
              <w:szCs w:val="30"/>
            </w:rPr>
            <w:t xml:space="preserve"> </w:t>
          </w:r>
          <w:r>
            <w:rPr>
              <w:rFonts w:ascii="仿宋" w:hAnsi="仿宋" w:eastAsia="仿宋" w:cs="仿宋"/>
              <w:spacing w:val="16"/>
              <w:sz w:val="30"/>
              <w:szCs w:val="30"/>
            </w:rPr>
            <w:t>合同条款</w:t>
          </w:r>
          <w:r>
            <w:rPr>
              <w:rFonts w:ascii="仿宋" w:hAnsi="仿宋" w:eastAsia="仿宋" w:cs="仿宋"/>
              <w:spacing w:val="-59"/>
              <w:sz w:val="30"/>
              <w:szCs w:val="30"/>
            </w:rPr>
            <w:t xml:space="preserve"> </w:t>
          </w:r>
          <w:r>
            <w:rPr>
              <w:rFonts w:ascii="仿宋" w:hAnsi="仿宋" w:eastAsia="仿宋" w:cs="仿宋"/>
              <w:sz w:val="30"/>
              <w:szCs w:val="30"/>
            </w:rPr>
            <w:tab/>
          </w:r>
          <w:r>
            <w:rPr>
              <w:rFonts w:ascii="仿宋" w:hAnsi="仿宋" w:eastAsia="仿宋" w:cs="仿宋"/>
              <w:spacing w:val="-72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"_bookmark4"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12"/>
              <w:sz w:val="30"/>
              <w:szCs w:val="30"/>
            </w:rPr>
            <w:t>9</w:t>
          </w:r>
          <w:r>
            <w:rPr>
              <w:rFonts w:ascii="仿宋" w:hAnsi="仿宋" w:eastAsia="仿宋" w:cs="仿宋"/>
              <w:spacing w:val="-12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767"/>
            </w:tabs>
            <w:spacing w:before="279" w:line="222" w:lineRule="auto"/>
            <w:rPr>
              <w:rFonts w:ascii="仿宋" w:hAnsi="仿宋" w:eastAsia="仿宋" w:cs="仿宋"/>
              <w:sz w:val="30"/>
              <w:szCs w:val="30"/>
            </w:rPr>
          </w:pPr>
          <w:r>
            <w:rPr>
              <w:rFonts w:ascii="仿宋" w:hAnsi="仿宋" w:eastAsia="仿宋" w:cs="仿宋"/>
              <w:spacing w:val="16"/>
              <w:sz w:val="30"/>
              <w:szCs w:val="30"/>
            </w:rPr>
            <w:t>第五章</w:t>
          </w:r>
          <w:r>
            <w:rPr>
              <w:rFonts w:ascii="仿宋" w:hAnsi="仿宋" w:eastAsia="仿宋" w:cs="仿宋"/>
              <w:spacing w:val="35"/>
              <w:sz w:val="30"/>
              <w:szCs w:val="30"/>
            </w:rPr>
            <w:t xml:space="preserve"> </w:t>
          </w:r>
          <w:r>
            <w:rPr>
              <w:rFonts w:ascii="仿宋" w:hAnsi="仿宋" w:eastAsia="仿宋" w:cs="仿宋"/>
              <w:spacing w:val="16"/>
              <w:sz w:val="30"/>
              <w:szCs w:val="30"/>
            </w:rPr>
            <w:t>响应文件格式</w:t>
          </w:r>
          <w:r>
            <w:rPr>
              <w:rFonts w:ascii="仿宋" w:hAnsi="仿宋" w:eastAsia="仿宋" w:cs="仿宋"/>
              <w:spacing w:val="-70"/>
              <w:sz w:val="30"/>
              <w:szCs w:val="30"/>
            </w:rPr>
            <w:t xml:space="preserve"> </w:t>
          </w:r>
          <w:r>
            <w:rPr>
              <w:rFonts w:ascii="仿宋" w:hAnsi="仿宋" w:eastAsia="仿宋" w:cs="仿宋"/>
              <w:sz w:val="30"/>
              <w:szCs w:val="30"/>
            </w:rPr>
            <w:tab/>
          </w:r>
          <w:r>
            <w:rPr>
              <w:rFonts w:ascii="仿宋" w:hAnsi="仿宋" w:eastAsia="仿宋" w:cs="仿宋"/>
              <w:spacing w:val="-72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"_bookmark5"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9"/>
              <w:sz w:val="30"/>
              <w:szCs w:val="30"/>
            </w:rPr>
            <w:t>13</w:t>
          </w:r>
          <w:r>
            <w:rPr>
              <w:rFonts w:ascii="仿宋" w:hAnsi="仿宋" w:eastAsia="仿宋" w:cs="仿宋"/>
              <w:spacing w:val="-9"/>
              <w:sz w:val="30"/>
              <w:szCs w:val="30"/>
            </w:rPr>
            <w:fldChar w:fldCharType="end"/>
          </w:r>
        </w:p>
      </w:sdtContent>
    </w:sdt>
    <w:p>
      <w:pPr>
        <w:sectPr>
          <w:pgSz w:w="11900" w:h="16830"/>
          <w:pgMar w:top="1383" w:right="1559" w:bottom="0" w:left="1549" w:header="0" w:footer="0" w:gutter="0"/>
          <w:cols w:space="720" w:num="1"/>
        </w:sectPr>
      </w:pPr>
    </w:p>
    <w:p>
      <w:pPr>
        <w:spacing w:before="81" w:line="218" w:lineRule="auto"/>
        <w:ind w:left="2505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9"/>
          <w:sz w:val="41"/>
          <w:szCs w:val="41"/>
        </w:rPr>
        <w:t>第一章询比采购公告</w:t>
      </w:r>
    </w:p>
    <w:p>
      <w:pPr>
        <w:spacing w:before="264" w:line="222" w:lineRule="auto"/>
        <w:ind w:left="165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2"/>
          <w:sz w:val="29"/>
          <w:szCs w:val="29"/>
        </w:rPr>
        <w:t>黄山屏水公司诉讼代理律师服务项目询比采购</w:t>
      </w:r>
      <w:r>
        <w:rPr>
          <w:rFonts w:ascii="仿宋" w:hAnsi="仿宋" w:eastAsia="仿宋" w:cs="仿宋"/>
          <w:b/>
          <w:bCs/>
          <w:spacing w:val="-13"/>
          <w:sz w:val="29"/>
          <w:szCs w:val="29"/>
        </w:rPr>
        <w:t>公告</w:t>
      </w:r>
    </w:p>
    <w:p>
      <w:pPr>
        <w:spacing w:before="224" w:line="558" w:lineRule="exact"/>
        <w:ind w:left="55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1"/>
          <w:position w:val="19"/>
          <w:sz w:val="29"/>
          <w:szCs w:val="29"/>
        </w:rPr>
        <w:t>黄山屏水文化旅游有限公司诉讼代理律师服务项目以询比采购的方</w:t>
      </w:r>
    </w:p>
    <w:p>
      <w:pPr>
        <w:spacing w:before="1" w:line="220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式进行采购，欢迎合格供应商参加采购活动。</w:t>
      </w:r>
    </w:p>
    <w:p>
      <w:pPr>
        <w:spacing w:before="201" w:line="222" w:lineRule="auto"/>
        <w:ind w:left="554"/>
        <w:outlineLvl w:val="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1"/>
          <w:sz w:val="29"/>
          <w:szCs w:val="29"/>
        </w:rPr>
        <w:t>一、项目概况与采购范围</w:t>
      </w:r>
    </w:p>
    <w:p>
      <w:pPr>
        <w:spacing w:before="213" w:line="563" w:lineRule="exact"/>
        <w:ind w:left="55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9"/>
          <w:position w:val="20"/>
          <w:sz w:val="29"/>
          <w:szCs w:val="29"/>
        </w:rPr>
        <w:t>1、</w:t>
      </w:r>
      <w:r>
        <w:rPr>
          <w:rFonts w:ascii="仿宋" w:hAnsi="仿宋" w:eastAsia="仿宋" w:cs="仿宋"/>
          <w:spacing w:val="-76"/>
          <w:position w:val="2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9"/>
          <w:position w:val="20"/>
          <w:sz w:val="29"/>
          <w:szCs w:val="29"/>
        </w:rPr>
        <w:t>项目名称：黄山中国书画小镇中端酒店EPC</w:t>
      </w:r>
      <w:r>
        <w:rPr>
          <w:rFonts w:ascii="仿宋" w:hAnsi="仿宋" w:eastAsia="仿宋" w:cs="仿宋"/>
          <w:spacing w:val="-64"/>
          <w:position w:val="2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9"/>
          <w:position w:val="20"/>
          <w:sz w:val="29"/>
          <w:szCs w:val="29"/>
        </w:rPr>
        <w:t>装修工程诉</w:t>
      </w:r>
      <w:r>
        <w:rPr>
          <w:rFonts w:ascii="仿宋" w:hAnsi="仿宋" w:eastAsia="仿宋" w:cs="仿宋"/>
          <w:spacing w:val="-10"/>
          <w:position w:val="20"/>
          <w:sz w:val="29"/>
          <w:szCs w:val="29"/>
        </w:rPr>
        <w:t>讼代理服</w:t>
      </w:r>
    </w:p>
    <w:p>
      <w:pPr>
        <w:spacing w:line="223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务项目。</w:t>
      </w:r>
    </w:p>
    <w:p>
      <w:pPr>
        <w:spacing w:before="209" w:line="222" w:lineRule="auto"/>
        <w:ind w:left="55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>2、标包划分：1个标包。</w:t>
      </w:r>
    </w:p>
    <w:p>
      <w:pPr>
        <w:spacing w:before="209" w:line="357" w:lineRule="auto"/>
        <w:ind w:firstLine="55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3、采购范围：深圳市万德建设集团有限公司起诉黄山屏水文化旅游</w:t>
      </w:r>
      <w:r>
        <w:rPr>
          <w:rFonts w:ascii="仿宋" w:hAnsi="仿宋" w:eastAsia="仿宋" w:cs="仿宋"/>
          <w:spacing w:val="1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3"/>
          <w:sz w:val="29"/>
          <w:szCs w:val="29"/>
        </w:rPr>
        <w:t>有限公司建设工程施工合同纠纷案件(以下简称“案件”)一审及二审。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包括但不限于提供调查、取证、代理出庭、代为调解、提起上诉、代收各</w:t>
      </w:r>
    </w:p>
    <w:p>
      <w:pPr>
        <w:spacing w:line="222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6"/>
          <w:sz w:val="29"/>
          <w:szCs w:val="29"/>
        </w:rPr>
        <w:t>类法律文书等服务。</w:t>
      </w:r>
    </w:p>
    <w:p>
      <w:pPr>
        <w:spacing w:before="211" w:line="222" w:lineRule="auto"/>
        <w:ind w:left="55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4、采购方式：询比采购。</w:t>
      </w:r>
    </w:p>
    <w:p>
      <w:pPr>
        <w:spacing w:before="209" w:line="357" w:lineRule="auto"/>
        <w:ind w:firstLine="550"/>
        <w:rPr>
          <w:rFonts w:ascii="仿宋" w:hAnsi="仿宋" w:eastAsia="仿宋" w:cs="仿宋"/>
          <w:spacing w:val="-10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5、 项目控制价</w:t>
      </w:r>
    </w:p>
    <w:p>
      <w:pPr>
        <w:spacing w:before="209" w:line="357" w:lineRule="auto"/>
        <w:ind w:firstLine="550"/>
        <w:rPr>
          <w:rFonts w:ascii="仿宋" w:hAnsi="仿宋" w:eastAsia="仿宋" w:cs="仿宋"/>
          <w:spacing w:val="-10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代理形式：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风险代理；控制价：</w:t>
      </w:r>
      <w:r>
        <w:rPr>
          <w:rFonts w:hint="eastAsia" w:ascii="仿宋" w:hAnsi="仿宋" w:eastAsia="仿宋" w:cs="仿宋"/>
          <w:spacing w:val="-10"/>
          <w:sz w:val="29"/>
          <w:szCs w:val="29"/>
        </w:rPr>
        <w:t>一审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基础代理费用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7.8万元；二审（若有）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基础代理费用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3.9万元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；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风险代理费控制费率为6%(在最终判决结果低于原告诉请金额达50%以上的部分，予以计取6%风险代理费，风险代理费=（最终判决结果-原告诉请金额*50%）*6%。若最终判决结果高于50%原告诉请金额时，代理费仅计取基础代理费）。</w:t>
      </w:r>
    </w:p>
    <w:p>
      <w:pPr>
        <w:spacing w:before="209" w:line="357" w:lineRule="auto"/>
        <w:ind w:firstLine="550"/>
        <w:rPr>
          <w:rFonts w:ascii="仿宋" w:hAnsi="仿宋" w:eastAsia="仿宋" w:cs="仿宋"/>
          <w:spacing w:val="-10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 xml:space="preserve">注： 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若发生二审，二</w:t>
      </w:r>
      <w:r>
        <w:rPr>
          <w:rFonts w:ascii="仿宋" w:hAnsi="仿宋" w:eastAsia="仿宋" w:cs="仿宋"/>
          <w:spacing w:val="-10"/>
          <w:sz w:val="29"/>
          <w:szCs w:val="29"/>
        </w:rPr>
        <w:t>审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基础</w:t>
      </w:r>
      <w:r>
        <w:rPr>
          <w:rFonts w:ascii="仿宋" w:hAnsi="仿宋" w:eastAsia="仿宋" w:cs="仿宋"/>
          <w:spacing w:val="-10"/>
          <w:sz w:val="29"/>
          <w:szCs w:val="29"/>
        </w:rPr>
        <w:t>代理费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按一审</w:t>
      </w:r>
      <w:r>
        <w:rPr>
          <w:rFonts w:ascii="仿宋" w:hAnsi="仿宋" w:eastAsia="仿宋" w:cs="仿宋"/>
          <w:spacing w:val="-10"/>
          <w:sz w:val="29"/>
          <w:szCs w:val="29"/>
        </w:rPr>
        <w:t>代理费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报价的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50%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计取，二审风险代理费计取方法同一审风险代理费</w:t>
      </w:r>
      <w:r>
        <w:rPr>
          <w:rFonts w:ascii="仿宋" w:hAnsi="仿宋" w:eastAsia="仿宋" w:cs="仿宋"/>
          <w:spacing w:val="-10"/>
          <w:sz w:val="29"/>
          <w:szCs w:val="29"/>
        </w:rPr>
        <w:t>。</w:t>
      </w:r>
    </w:p>
    <w:p>
      <w:pPr>
        <w:spacing w:before="222" w:line="222" w:lineRule="auto"/>
        <w:ind w:left="55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1"/>
          <w:sz w:val="29"/>
          <w:szCs w:val="29"/>
        </w:rPr>
        <w:t>6.履约期限：自合同签订之日起至法院出具二审判决书(如有)</w:t>
      </w:r>
      <w:r>
        <w:rPr>
          <w:rFonts w:ascii="仿宋" w:hAnsi="仿宋" w:eastAsia="仿宋" w:cs="仿宋"/>
          <w:spacing w:val="-12"/>
          <w:sz w:val="29"/>
          <w:szCs w:val="29"/>
        </w:rPr>
        <w:t>时止。</w:t>
      </w:r>
    </w:p>
    <w:p>
      <w:pPr>
        <w:spacing w:before="237" w:line="222" w:lineRule="auto"/>
        <w:ind w:left="554"/>
        <w:outlineLvl w:val="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1"/>
          <w:sz w:val="29"/>
          <w:szCs w:val="29"/>
        </w:rPr>
        <w:t>二、供应商资格要求</w:t>
      </w:r>
    </w:p>
    <w:p>
      <w:pPr>
        <w:spacing w:before="224" w:line="368" w:lineRule="auto"/>
        <w:ind w:right="30" w:firstLine="540"/>
        <w:rPr>
          <w:rFonts w:ascii="仿宋" w:hAnsi="仿宋" w:eastAsia="仿宋" w:cs="仿宋"/>
          <w:spacing w:val="1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1、 投标人为在中华人民共和国境内注册独立法人，具备有效的律师事务所执业许可证(提供原件扫描件或复印件并加盖公章)。</w:t>
      </w:r>
    </w:p>
    <w:p>
      <w:pPr>
        <w:spacing w:before="224" w:line="368" w:lineRule="auto"/>
        <w:ind w:right="30" w:firstLine="540"/>
        <w:rPr>
          <w:rFonts w:ascii="仿宋" w:hAnsi="仿宋" w:eastAsia="仿宋" w:cs="仿宋"/>
          <w:spacing w:val="1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2、2023年安徽出版集团外聘法律顾问事务所备选库成员单位。</w:t>
      </w:r>
    </w:p>
    <w:p>
      <w:pPr>
        <w:spacing w:before="224" w:line="368" w:lineRule="auto"/>
        <w:ind w:right="30" w:firstLine="540"/>
        <w:rPr>
          <w:rFonts w:ascii="仿宋" w:hAnsi="仿宋" w:eastAsia="仿宋" w:cs="仿宋"/>
          <w:spacing w:val="1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3、未受过司法行政机关的行政处罚或律师协会的行业处分(提供相应证明材料或提供承诺，承诺书加盖公章，格式自拟)。</w:t>
      </w:r>
    </w:p>
    <w:p>
      <w:pPr>
        <w:spacing w:before="224" w:line="368" w:lineRule="auto"/>
        <w:ind w:right="30" w:firstLine="540"/>
        <w:rPr>
          <w:rFonts w:ascii="仿宋" w:hAnsi="仿宋" w:eastAsia="仿宋" w:cs="仿宋"/>
          <w:spacing w:val="1"/>
          <w:sz w:val="28"/>
          <w:szCs w:val="28"/>
        </w:rPr>
      </w:pPr>
      <w:bookmarkStart w:id="0" w:name="_bookmark2"/>
      <w:bookmarkEnd w:id="0"/>
      <w:r>
        <w:rPr>
          <w:rFonts w:ascii="仿宋" w:hAnsi="仿宋" w:eastAsia="仿宋" w:cs="仿宋"/>
          <w:spacing w:val="1"/>
          <w:sz w:val="28"/>
          <w:szCs w:val="28"/>
        </w:rPr>
        <w:t>4、 与案件利益人存在代理或其他业务关系的不得参加本项目(提供承诺，加盖公章，格式自拟)。</w:t>
      </w:r>
    </w:p>
    <w:p>
      <w:pPr>
        <w:spacing w:before="224" w:line="368" w:lineRule="auto"/>
        <w:ind w:right="30" w:firstLine="5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5、律师团队资格要求：</w:t>
      </w:r>
      <w:r>
        <w:rPr>
          <w:rFonts w:ascii="仿宋" w:hAnsi="仿宋" w:eastAsia="仿宋" w:cs="仿宋"/>
          <w:spacing w:val="11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(1)拟派律师团队不得少于3人，从业</w:t>
      </w:r>
      <w:r>
        <w:rPr>
          <w:rFonts w:ascii="仿宋" w:hAnsi="仿宋" w:eastAsia="仿宋" w:cs="仿宋"/>
          <w:sz w:val="28"/>
          <w:szCs w:val="28"/>
        </w:rPr>
        <w:t xml:space="preserve">年限 </w:t>
      </w:r>
      <w:r>
        <w:rPr>
          <w:rFonts w:ascii="仿宋" w:hAnsi="仿宋" w:eastAsia="仿宋" w:cs="仿宋"/>
          <w:spacing w:val="12"/>
          <w:sz w:val="28"/>
          <w:szCs w:val="28"/>
        </w:rPr>
        <w:t>均应至少在6年以上(包括助理),均应具有有效期内的律师执业资格证</w:t>
      </w:r>
      <w:r>
        <w:rPr>
          <w:rFonts w:ascii="仿宋" w:hAnsi="仿宋" w:eastAsia="仿宋" w:cs="仿宋"/>
          <w:spacing w:val="1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7"/>
          <w:sz w:val="28"/>
          <w:szCs w:val="28"/>
        </w:rPr>
        <w:t>书；(2)拟派律师团队中须不少于2人具有建筑房地产专业执业证书(提</w:t>
      </w:r>
    </w:p>
    <w:p>
      <w:pPr>
        <w:spacing w:line="220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"/>
          <w:sz w:val="28"/>
          <w:szCs w:val="28"/>
        </w:rPr>
        <w:t>供团队人员名单及证书复印件并加盖公章)。</w:t>
      </w:r>
    </w:p>
    <w:p>
      <w:pPr>
        <w:spacing w:before="225" w:line="563" w:lineRule="exact"/>
        <w:ind w:left="5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7"/>
          <w:position w:val="21"/>
          <w:sz w:val="28"/>
          <w:szCs w:val="28"/>
        </w:rPr>
        <w:t>6、</w:t>
      </w:r>
      <w:r>
        <w:rPr>
          <w:rFonts w:ascii="仿宋" w:hAnsi="仿宋" w:eastAsia="仿宋" w:cs="仿宋"/>
          <w:spacing w:val="-65"/>
          <w:position w:val="2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7"/>
          <w:position w:val="21"/>
          <w:sz w:val="28"/>
          <w:szCs w:val="28"/>
        </w:rPr>
        <w:t>投标人(不含分所)存在以下不良信用记录情</w:t>
      </w:r>
      <w:r>
        <w:rPr>
          <w:rFonts w:ascii="仿宋" w:hAnsi="仿宋" w:eastAsia="仿宋" w:cs="仿宋"/>
          <w:spacing w:val="6"/>
          <w:position w:val="21"/>
          <w:sz w:val="28"/>
          <w:szCs w:val="28"/>
        </w:rPr>
        <w:t>形之一的，不得推</w:t>
      </w:r>
    </w:p>
    <w:p>
      <w:pPr>
        <w:spacing w:before="1" w:line="221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荐为中标候选人，不得确定为中标人(提供承诺，加盖公章，格式自拟):</w:t>
      </w:r>
    </w:p>
    <w:p>
      <w:pPr>
        <w:spacing w:before="223" w:line="221" w:lineRule="auto"/>
        <w:ind w:left="6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4"/>
          <w:sz w:val="28"/>
          <w:szCs w:val="28"/>
        </w:rPr>
        <w:t>(1)被人民法院列入失信被执行人名单的；</w:t>
      </w:r>
    </w:p>
    <w:p>
      <w:pPr>
        <w:spacing w:before="225" w:line="221" w:lineRule="auto"/>
        <w:ind w:left="6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4"/>
          <w:sz w:val="28"/>
          <w:szCs w:val="28"/>
        </w:rPr>
        <w:t>(2)被税务机关列入重大税收违法案件当事人名单的</w:t>
      </w:r>
      <w:r>
        <w:rPr>
          <w:rFonts w:ascii="仿宋" w:hAnsi="仿宋" w:eastAsia="仿宋" w:cs="仿宋"/>
          <w:spacing w:val="3"/>
          <w:sz w:val="28"/>
          <w:szCs w:val="28"/>
        </w:rPr>
        <w:t>；</w:t>
      </w:r>
    </w:p>
    <w:p>
      <w:pPr>
        <w:spacing w:before="224" w:line="221" w:lineRule="auto"/>
        <w:ind w:left="6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3"/>
          <w:sz w:val="28"/>
          <w:szCs w:val="28"/>
        </w:rPr>
        <w:t>(3)被工商行政管理部门(或市场监督管理部门)列入严重违法失</w:t>
      </w:r>
    </w:p>
    <w:p>
      <w:pPr>
        <w:spacing w:before="225" w:line="221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7"/>
          <w:sz w:val="28"/>
          <w:szCs w:val="28"/>
        </w:rPr>
        <w:t>信企业名单的。</w:t>
      </w:r>
    </w:p>
    <w:p>
      <w:pPr>
        <w:spacing w:before="226" w:line="222" w:lineRule="auto"/>
        <w:ind w:left="6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5"/>
          <w:sz w:val="28"/>
          <w:szCs w:val="28"/>
        </w:rPr>
        <w:t>(4)律师事务所丧失履约能力的情形；</w:t>
      </w:r>
    </w:p>
    <w:p>
      <w:pPr>
        <w:spacing w:before="225" w:line="222" w:lineRule="auto"/>
        <w:ind w:left="6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4"/>
          <w:sz w:val="28"/>
          <w:szCs w:val="28"/>
        </w:rPr>
        <w:t>(5)被责令停产停业，暂扣或者吊销许可证</w:t>
      </w:r>
      <w:r>
        <w:rPr>
          <w:rFonts w:ascii="仿宋" w:hAnsi="仿宋" w:eastAsia="仿宋" w:cs="仿宋"/>
          <w:spacing w:val="3"/>
          <w:sz w:val="28"/>
          <w:szCs w:val="28"/>
        </w:rPr>
        <w:t>，暂扣或者吊销执照。</w:t>
      </w:r>
    </w:p>
    <w:p>
      <w:pPr>
        <w:spacing w:before="244" w:line="222" w:lineRule="auto"/>
        <w:ind w:left="5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7、</w:t>
      </w:r>
      <w:r>
        <w:rPr>
          <w:rFonts w:ascii="仿宋" w:hAnsi="仿宋" w:eastAsia="仿宋" w:cs="仿宋"/>
          <w:spacing w:val="-7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本项目不接受联合体，不允许分包。</w:t>
      </w:r>
    </w:p>
    <w:p>
      <w:pPr>
        <w:spacing w:before="199" w:line="222" w:lineRule="auto"/>
        <w:ind w:left="544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三、</w:t>
      </w:r>
      <w:r>
        <w:rPr>
          <w:rFonts w:ascii="仿宋" w:hAnsi="仿宋" w:eastAsia="仿宋" w:cs="仿宋"/>
          <w:spacing w:val="-78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询比采购文件的获取</w:t>
      </w:r>
    </w:p>
    <w:p>
      <w:pPr>
        <w:spacing w:before="237" w:line="560" w:lineRule="exact"/>
        <w:ind w:left="540"/>
        <w:rPr>
          <w:rFonts w:ascii="仿宋" w:hAnsi="仿宋" w:eastAsia="仿宋" w:cs="仿宋"/>
          <w:spacing w:val="23"/>
          <w:position w:val="21"/>
          <w:sz w:val="28"/>
          <w:szCs w:val="28"/>
        </w:rPr>
      </w:pPr>
      <w:r>
        <w:rPr>
          <w:rFonts w:ascii="仿宋" w:hAnsi="仿宋" w:eastAsia="仿宋" w:cs="仿宋"/>
          <w:spacing w:val="23"/>
          <w:position w:val="21"/>
          <w:sz w:val="28"/>
          <w:szCs w:val="28"/>
        </w:rPr>
        <w:t>1、获取时间：从2023年</w:t>
      </w:r>
      <w:r>
        <w:rPr>
          <w:rFonts w:hint="eastAsia" w:ascii="仿宋" w:hAnsi="仿宋" w:eastAsia="仿宋" w:cs="仿宋"/>
          <w:spacing w:val="23"/>
          <w:position w:val="21"/>
          <w:sz w:val="28"/>
          <w:szCs w:val="28"/>
          <w:lang w:val="en-US" w:eastAsia="zh-CN"/>
        </w:rPr>
        <w:t>10</w:t>
      </w:r>
      <w:r>
        <w:rPr>
          <w:rFonts w:ascii="仿宋" w:hAnsi="仿宋" w:eastAsia="仿宋" w:cs="仿宋"/>
          <w:spacing w:val="23"/>
          <w:position w:val="21"/>
          <w:sz w:val="28"/>
          <w:szCs w:val="28"/>
        </w:rPr>
        <w:t>月</w:t>
      </w:r>
      <w:r>
        <w:rPr>
          <w:rFonts w:hint="eastAsia" w:ascii="仿宋" w:hAnsi="仿宋" w:eastAsia="仿宋" w:cs="仿宋"/>
          <w:spacing w:val="23"/>
          <w:position w:val="21"/>
          <w:sz w:val="28"/>
          <w:szCs w:val="28"/>
          <w:lang w:val="en-US" w:eastAsia="zh-CN"/>
        </w:rPr>
        <w:t>19</w:t>
      </w:r>
      <w:r>
        <w:rPr>
          <w:rFonts w:ascii="仿宋" w:hAnsi="仿宋" w:eastAsia="仿宋" w:cs="仿宋"/>
          <w:spacing w:val="23"/>
          <w:position w:val="21"/>
          <w:sz w:val="28"/>
          <w:szCs w:val="28"/>
        </w:rPr>
        <w:t>日1</w:t>
      </w:r>
      <w:r>
        <w:rPr>
          <w:rFonts w:hint="eastAsia" w:ascii="仿宋" w:hAnsi="仿宋" w:eastAsia="仿宋" w:cs="仿宋"/>
          <w:spacing w:val="23"/>
          <w:position w:val="21"/>
          <w:sz w:val="28"/>
          <w:szCs w:val="28"/>
          <w:lang w:val="en-US" w:eastAsia="zh-CN"/>
        </w:rPr>
        <w:t>7</w:t>
      </w:r>
      <w:r>
        <w:rPr>
          <w:rFonts w:ascii="仿宋" w:hAnsi="仿宋" w:eastAsia="仿宋" w:cs="仿宋"/>
          <w:spacing w:val="23"/>
          <w:position w:val="21"/>
          <w:sz w:val="28"/>
          <w:szCs w:val="28"/>
        </w:rPr>
        <w:t>时</w:t>
      </w:r>
      <w:r>
        <w:rPr>
          <w:rFonts w:ascii="仿宋" w:hAnsi="仿宋" w:eastAsia="仿宋" w:cs="仿宋"/>
          <w:spacing w:val="22"/>
          <w:position w:val="21"/>
          <w:sz w:val="28"/>
          <w:szCs w:val="28"/>
        </w:rPr>
        <w:t>00分到2023年</w:t>
      </w:r>
      <w:r>
        <w:rPr>
          <w:rFonts w:hint="eastAsia" w:ascii="仿宋" w:hAnsi="仿宋" w:eastAsia="仿宋" w:cs="仿宋"/>
          <w:spacing w:val="22"/>
          <w:position w:val="21"/>
          <w:sz w:val="28"/>
          <w:szCs w:val="28"/>
          <w:lang w:val="en-US" w:eastAsia="zh-CN"/>
        </w:rPr>
        <w:t>10</w:t>
      </w:r>
      <w:r>
        <w:rPr>
          <w:rFonts w:ascii="仿宋" w:hAnsi="仿宋" w:eastAsia="仿宋" w:cs="仿宋"/>
          <w:spacing w:val="22"/>
          <w:position w:val="21"/>
          <w:sz w:val="28"/>
          <w:szCs w:val="28"/>
        </w:rPr>
        <w:t>月</w:t>
      </w:r>
      <w:r>
        <w:rPr>
          <w:rFonts w:hint="eastAsia" w:ascii="仿宋" w:hAnsi="仿宋" w:eastAsia="仿宋" w:cs="仿宋"/>
          <w:spacing w:val="22"/>
          <w:position w:val="21"/>
          <w:sz w:val="28"/>
          <w:szCs w:val="28"/>
          <w:lang w:val="en-US" w:eastAsia="zh-CN"/>
        </w:rPr>
        <w:t>28</w:t>
      </w:r>
      <w:r>
        <w:rPr>
          <w:rFonts w:ascii="仿宋" w:hAnsi="仿宋" w:eastAsia="仿宋" w:cs="仿宋"/>
          <w:spacing w:val="22"/>
          <w:position w:val="21"/>
          <w:sz w:val="28"/>
          <w:szCs w:val="28"/>
        </w:rPr>
        <w:t>日</w:t>
      </w:r>
      <w:r>
        <w:rPr>
          <w:rFonts w:ascii="仿宋" w:hAnsi="仿宋" w:eastAsia="仿宋" w:cs="仿宋"/>
          <w:spacing w:val="23"/>
          <w:position w:val="21"/>
          <w:sz w:val="28"/>
          <w:szCs w:val="28"/>
        </w:rPr>
        <w:t>1</w:t>
      </w:r>
      <w:r>
        <w:rPr>
          <w:rFonts w:hint="eastAsia" w:ascii="仿宋" w:hAnsi="仿宋" w:eastAsia="仿宋" w:cs="仿宋"/>
          <w:spacing w:val="23"/>
          <w:position w:val="21"/>
          <w:sz w:val="28"/>
          <w:szCs w:val="28"/>
          <w:lang w:val="en-US" w:eastAsia="zh-CN"/>
        </w:rPr>
        <w:t>7</w:t>
      </w:r>
      <w:r>
        <w:rPr>
          <w:rFonts w:ascii="仿宋" w:hAnsi="仿宋" w:eastAsia="仿宋" w:cs="仿宋"/>
          <w:spacing w:val="23"/>
          <w:position w:val="21"/>
          <w:sz w:val="28"/>
          <w:szCs w:val="28"/>
        </w:rPr>
        <w:t>时00分(北京时间，下同)。</w:t>
      </w:r>
    </w:p>
    <w:p>
      <w:pPr>
        <w:spacing w:before="218" w:line="370" w:lineRule="auto"/>
        <w:ind w:right="23" w:firstLine="5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2、</w:t>
      </w:r>
      <w:r>
        <w:rPr>
          <w:rFonts w:ascii="仿宋" w:hAnsi="仿宋" w:eastAsia="仿宋" w:cs="仿宋"/>
          <w:spacing w:val="-6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获取方式：本次采购公告在安徽文化旅游投</w:t>
      </w:r>
      <w:r>
        <w:rPr>
          <w:rFonts w:ascii="仿宋" w:hAnsi="仿宋" w:eastAsia="仿宋" w:cs="仿宋"/>
          <w:spacing w:val="-3"/>
          <w:sz w:val="28"/>
          <w:szCs w:val="28"/>
        </w:rPr>
        <w:t>资集团有限责任公司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官方网站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(http://www,ahwltzjt.com</w:t>
      </w:r>
      <w:r>
        <w:rPr>
          <w:rFonts w:ascii="仿宋" w:hAnsi="仿宋" w:eastAsia="仿宋" w:cs="仿宋"/>
          <w:spacing w:val="-2"/>
          <w:sz w:val="28"/>
          <w:szCs w:val="28"/>
        </w:rPr>
        <w:t>)</w:t>
      </w:r>
      <w:r>
        <w:rPr>
          <w:rFonts w:ascii="仿宋" w:hAnsi="仿宋" w:eastAsia="仿宋" w:cs="仿宋"/>
          <w:spacing w:val="6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上发布，投标人可在文旅集团官</w:t>
      </w:r>
    </w:p>
    <w:p>
      <w:pPr>
        <w:spacing w:before="2" w:line="220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网自行下载采购文件。</w:t>
      </w:r>
    </w:p>
    <w:p>
      <w:pPr>
        <w:spacing w:before="214" w:line="222" w:lineRule="auto"/>
        <w:ind w:left="544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四、</w:t>
      </w:r>
      <w:r>
        <w:rPr>
          <w:rFonts w:ascii="仿宋" w:hAnsi="仿宋" w:eastAsia="仿宋" w:cs="仿宋"/>
          <w:spacing w:val="-81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响应文件的递交</w:t>
      </w:r>
    </w:p>
    <w:p>
      <w:pPr>
        <w:spacing w:before="237" w:line="362" w:lineRule="auto"/>
        <w:ind w:right="22" w:firstLine="5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4"/>
          <w:sz w:val="28"/>
          <w:szCs w:val="28"/>
        </w:rPr>
        <w:t>1、</w:t>
      </w:r>
      <w:r>
        <w:rPr>
          <w:rFonts w:ascii="仿宋" w:hAnsi="仿宋" w:eastAsia="仿宋" w:cs="仿宋"/>
          <w:spacing w:val="-5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4"/>
          <w:sz w:val="28"/>
          <w:szCs w:val="28"/>
        </w:rPr>
        <w:t>响应文件递交的截止时间(响应截止时间，下同)为2023年</w:t>
      </w:r>
      <w:r>
        <w:rPr>
          <w:rFonts w:hint="eastAsia" w:ascii="仿宋" w:hAnsi="仿宋" w:eastAsia="仿宋" w:cs="仿宋"/>
          <w:spacing w:val="14"/>
          <w:sz w:val="28"/>
          <w:szCs w:val="28"/>
          <w:lang w:val="en-US" w:eastAsia="zh-CN"/>
        </w:rPr>
        <w:t>10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4"/>
          <w:sz w:val="28"/>
          <w:szCs w:val="28"/>
        </w:rPr>
        <w:t>月</w:t>
      </w:r>
      <w:r>
        <w:rPr>
          <w:rFonts w:hint="eastAsia" w:ascii="仿宋" w:hAnsi="仿宋" w:eastAsia="仿宋" w:cs="仿宋"/>
          <w:spacing w:val="4"/>
          <w:sz w:val="28"/>
          <w:szCs w:val="28"/>
          <w:lang w:val="en-US" w:eastAsia="zh-CN"/>
        </w:rPr>
        <w:t>28</w:t>
      </w:r>
      <w:r>
        <w:rPr>
          <w:rFonts w:ascii="仿宋" w:hAnsi="仿宋" w:eastAsia="仿宋" w:cs="仿宋"/>
          <w:spacing w:val="4"/>
          <w:sz w:val="28"/>
          <w:szCs w:val="28"/>
        </w:rPr>
        <w:t>日1</w:t>
      </w:r>
      <w:r>
        <w:rPr>
          <w:rFonts w:hint="eastAsia" w:ascii="仿宋" w:hAnsi="仿宋" w:eastAsia="仿宋" w:cs="仿宋"/>
          <w:spacing w:val="4"/>
          <w:sz w:val="28"/>
          <w:szCs w:val="28"/>
          <w:lang w:val="en-US" w:eastAsia="zh-CN"/>
        </w:rPr>
        <w:t>7</w:t>
      </w:r>
      <w:r>
        <w:rPr>
          <w:rFonts w:ascii="仿宋" w:hAnsi="仿宋" w:eastAsia="仿宋" w:cs="仿宋"/>
          <w:spacing w:val="4"/>
          <w:sz w:val="28"/>
          <w:szCs w:val="28"/>
        </w:rPr>
        <w:t>时00分，供应商应在响应截止时间前将纸</w:t>
      </w:r>
      <w:r>
        <w:rPr>
          <w:rFonts w:ascii="仿宋" w:hAnsi="仿宋" w:eastAsia="仿宋" w:cs="仿宋"/>
          <w:spacing w:val="3"/>
          <w:sz w:val="28"/>
          <w:szCs w:val="28"/>
        </w:rPr>
        <w:t>质响应文件邮寄或当</w:t>
      </w:r>
    </w:p>
    <w:p>
      <w:pPr>
        <w:spacing w:before="1" w:line="221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面送达至黄山屏水文化旅游有限公司(安徽省黄山市黟县宏村镇赛宏路黄</w:t>
      </w:r>
    </w:p>
    <w:p>
      <w:pPr>
        <w:spacing w:before="179"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7"/>
          <w:sz w:val="28"/>
          <w:szCs w:val="28"/>
        </w:rPr>
        <w:t>山中国书画小镇)。</w:t>
      </w:r>
    </w:p>
    <w:p>
      <w:pPr>
        <w:spacing w:before="232" w:line="559" w:lineRule="exact"/>
        <w:ind w:left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position w:val="20"/>
          <w:sz w:val="28"/>
          <w:szCs w:val="28"/>
        </w:rPr>
        <w:t>2、</w:t>
      </w:r>
      <w:r>
        <w:rPr>
          <w:rFonts w:ascii="仿宋" w:hAnsi="仿宋" w:eastAsia="仿宋" w:cs="仿宋"/>
          <w:spacing w:val="-60"/>
          <w:position w:val="2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position w:val="20"/>
          <w:sz w:val="28"/>
          <w:szCs w:val="28"/>
        </w:rPr>
        <w:t>逾期送达的、未送达指定地点的或者不按照询比采购文件要求密</w:t>
      </w:r>
    </w:p>
    <w:p>
      <w:pPr>
        <w:spacing w:line="221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封的纸质响应文件，采购人将予以拒收。</w:t>
      </w:r>
    </w:p>
    <w:p>
      <w:pPr>
        <w:spacing w:before="211" w:line="222" w:lineRule="auto"/>
        <w:ind w:left="534"/>
        <w:outlineLvl w:val="0"/>
        <w:rPr>
          <w:rFonts w:ascii="仿宋" w:hAnsi="仿宋" w:eastAsia="仿宋" w:cs="仿宋"/>
          <w:sz w:val="28"/>
          <w:szCs w:val="28"/>
        </w:rPr>
      </w:pPr>
      <w:bookmarkStart w:id="1" w:name="_bookmark3"/>
      <w:bookmarkEnd w:id="1"/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五、</w:t>
      </w:r>
      <w:r>
        <w:rPr>
          <w:rFonts w:ascii="仿宋" w:hAnsi="仿宋" w:eastAsia="仿宋" w:cs="仿宋"/>
          <w:spacing w:val="-71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评标实施及要求</w:t>
      </w:r>
    </w:p>
    <w:p>
      <w:pPr>
        <w:spacing w:before="237" w:line="222" w:lineRule="auto"/>
        <w:ind w:left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9"/>
          <w:sz w:val="28"/>
          <w:szCs w:val="28"/>
        </w:rPr>
        <w:t>1、</w:t>
      </w:r>
      <w:r>
        <w:rPr>
          <w:rFonts w:ascii="仿宋" w:hAnsi="仿宋" w:eastAsia="仿宋" w:cs="仿宋"/>
          <w:spacing w:val="-7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9"/>
          <w:sz w:val="28"/>
          <w:szCs w:val="28"/>
        </w:rPr>
        <w:t>评标时间：2023年</w:t>
      </w:r>
      <w:r>
        <w:rPr>
          <w:rFonts w:hint="eastAsia" w:ascii="仿宋" w:hAnsi="仿宋" w:eastAsia="仿宋" w:cs="仿宋"/>
          <w:spacing w:val="19"/>
          <w:sz w:val="28"/>
          <w:szCs w:val="28"/>
          <w:lang w:val="en-US" w:eastAsia="zh-CN"/>
        </w:rPr>
        <w:t>10</w:t>
      </w:r>
      <w:r>
        <w:rPr>
          <w:rFonts w:ascii="仿宋" w:hAnsi="仿宋" w:eastAsia="仿宋" w:cs="仿宋"/>
          <w:spacing w:val="19"/>
          <w:sz w:val="28"/>
          <w:szCs w:val="28"/>
        </w:rPr>
        <w:t>月</w:t>
      </w:r>
      <w:r>
        <w:rPr>
          <w:rFonts w:hint="eastAsia" w:ascii="仿宋" w:hAnsi="仿宋" w:eastAsia="仿宋" w:cs="仿宋"/>
          <w:spacing w:val="19"/>
          <w:sz w:val="28"/>
          <w:szCs w:val="28"/>
          <w:lang w:val="en-US" w:eastAsia="zh-CN"/>
        </w:rPr>
        <w:t>29</w:t>
      </w:r>
      <w:r>
        <w:rPr>
          <w:rFonts w:ascii="仿宋" w:hAnsi="仿宋" w:eastAsia="仿宋" w:cs="仿宋"/>
          <w:spacing w:val="19"/>
          <w:sz w:val="28"/>
          <w:szCs w:val="28"/>
        </w:rPr>
        <w:t>日10时00分。</w:t>
      </w:r>
    </w:p>
    <w:p>
      <w:pPr>
        <w:spacing w:before="223" w:line="222" w:lineRule="auto"/>
        <w:ind w:left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2、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评标地点：黄山屏水文化旅游有限公司会议室。</w:t>
      </w:r>
    </w:p>
    <w:p>
      <w:pPr>
        <w:spacing w:before="219" w:line="369" w:lineRule="auto"/>
        <w:ind w:firstLine="53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3.评标工作由黄山屏水</w:t>
      </w:r>
      <w:bookmarkStart w:id="4" w:name="_GoBack"/>
      <w:bookmarkEnd w:id="4"/>
      <w:r>
        <w:rPr>
          <w:rFonts w:ascii="仿宋" w:hAnsi="仿宋" w:eastAsia="仿宋" w:cs="仿宋"/>
          <w:spacing w:val="-5"/>
          <w:sz w:val="28"/>
          <w:szCs w:val="28"/>
        </w:rPr>
        <w:t>文化旅游有限公司组织实施，评标委员会由黄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山屏水公司3人及以上单数商务和技术人员组</w:t>
      </w:r>
      <w:r>
        <w:rPr>
          <w:rFonts w:ascii="仿宋" w:hAnsi="仿宋" w:eastAsia="仿宋" w:cs="仿宋"/>
          <w:spacing w:val="-2"/>
          <w:sz w:val="28"/>
          <w:szCs w:val="28"/>
        </w:rPr>
        <w:t>成，评标时投标人可以参加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5"/>
          <w:sz w:val="28"/>
          <w:szCs w:val="28"/>
        </w:rPr>
        <w:t>开标也可以不参加开标，不参加开标视同认可开标结果，参加开标的人员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应为投标文件中确定的投标人授权代表。若有效</w:t>
      </w:r>
      <w:r>
        <w:rPr>
          <w:rFonts w:ascii="仿宋" w:hAnsi="仿宋" w:eastAsia="仿宋" w:cs="仿宋"/>
          <w:spacing w:val="-2"/>
          <w:sz w:val="28"/>
          <w:szCs w:val="28"/>
        </w:rPr>
        <w:t>投标家数(投标响应家数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11"/>
          <w:sz w:val="28"/>
          <w:szCs w:val="28"/>
        </w:rPr>
        <w:t>或者经资格审查、符合性审查和详细评审，下同)不足3家，达到2家，</w:t>
      </w:r>
    </w:p>
    <w:p>
      <w:pPr>
        <w:spacing w:before="1" w:line="218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现场转磋商(可线上)。若有效投标家数不足2家，本项目流标，重新采购。</w:t>
      </w:r>
    </w:p>
    <w:p>
      <w:pPr>
        <w:spacing w:before="221" w:line="223" w:lineRule="auto"/>
        <w:ind w:left="534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10"/>
          <w:sz w:val="28"/>
          <w:szCs w:val="28"/>
        </w:rPr>
        <w:t>六、</w:t>
      </w:r>
      <w:r>
        <w:rPr>
          <w:rFonts w:ascii="仿宋" w:hAnsi="仿宋" w:eastAsia="仿宋" w:cs="仿宋"/>
          <w:spacing w:val="-69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10"/>
          <w:sz w:val="28"/>
          <w:szCs w:val="28"/>
        </w:rPr>
        <w:t>联系方式</w:t>
      </w:r>
    </w:p>
    <w:p>
      <w:pPr>
        <w:spacing w:before="233" w:line="221" w:lineRule="auto"/>
        <w:ind w:left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名称：黄山屏水文化旅游有限公司</w:t>
      </w:r>
    </w:p>
    <w:p>
      <w:pPr>
        <w:spacing w:before="215" w:line="222" w:lineRule="auto"/>
        <w:ind w:left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地址：安徽省黄山市黟县宏村镇黄山中国书画小镇</w:t>
      </w:r>
    </w:p>
    <w:p>
      <w:pPr>
        <w:spacing w:before="216" w:line="223" w:lineRule="auto"/>
        <w:ind w:left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5"/>
          <w:sz w:val="28"/>
          <w:szCs w:val="28"/>
        </w:rPr>
        <w:t>联系人：李苗</w:t>
      </w:r>
    </w:p>
    <w:p>
      <w:pPr>
        <w:spacing w:before="212" w:line="223" w:lineRule="auto"/>
        <w:ind w:left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电话：13865593890</w:t>
      </w:r>
    </w:p>
    <w:p>
      <w:pPr>
        <w:sectPr>
          <w:footerReference r:id="rId5" w:type="default"/>
          <w:pgSz w:w="11900" w:h="16830"/>
          <w:pgMar w:top="1430" w:right="1459" w:bottom="1118" w:left="1539" w:header="0" w:footer="979" w:gutter="0"/>
          <w:cols w:space="720" w:num="1"/>
        </w:sectPr>
      </w:pPr>
    </w:p>
    <w:p>
      <w:pPr>
        <w:spacing w:before="81" w:line="219" w:lineRule="auto"/>
        <w:ind w:left="2735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14"/>
          <w:sz w:val="41"/>
          <w:szCs w:val="41"/>
        </w:rPr>
        <w:t>第二章供应商须知</w:t>
      </w:r>
    </w:p>
    <w:p>
      <w:pPr>
        <w:spacing w:before="223" w:line="312" w:lineRule="auto"/>
        <w:ind w:right="22" w:firstLine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9"/>
          <w:sz w:val="29"/>
          <w:szCs w:val="29"/>
        </w:rPr>
        <w:t>1、</w:t>
      </w:r>
      <w:r>
        <w:rPr>
          <w:rFonts w:ascii="仿宋" w:hAnsi="仿宋" w:eastAsia="仿宋" w:cs="仿宋"/>
          <w:spacing w:val="-86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9"/>
          <w:sz w:val="29"/>
          <w:szCs w:val="29"/>
        </w:rPr>
        <w:t>所报价格分别为黄山中国书画小镇中端酒店</w:t>
      </w:r>
      <w:r>
        <w:rPr>
          <w:rFonts w:ascii="仿宋" w:hAnsi="仿宋" w:eastAsia="仿宋" w:cs="仿宋"/>
          <w:spacing w:val="-7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9"/>
          <w:sz w:val="29"/>
          <w:szCs w:val="29"/>
        </w:rPr>
        <w:t>EPC装修工程合</w:t>
      </w:r>
      <w:r>
        <w:rPr>
          <w:rFonts w:ascii="仿宋" w:hAnsi="仿宋" w:eastAsia="仿宋" w:cs="仿宋"/>
          <w:spacing w:val="-10"/>
          <w:sz w:val="29"/>
          <w:szCs w:val="29"/>
        </w:rPr>
        <w:t>同纠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8"/>
          <w:sz w:val="29"/>
          <w:szCs w:val="29"/>
        </w:rPr>
        <w:t>纷案件一审及二审程序</w:t>
      </w:r>
      <w:r>
        <w:rPr>
          <w:rFonts w:hint="eastAsia" w:ascii="仿宋" w:hAnsi="仿宋" w:eastAsia="仿宋" w:cs="仿宋"/>
          <w:spacing w:val="-8"/>
          <w:sz w:val="29"/>
          <w:szCs w:val="29"/>
          <w:lang w:eastAsia="zh-CN"/>
        </w:rPr>
        <w:t>风险</w:t>
      </w:r>
      <w:r>
        <w:rPr>
          <w:rFonts w:ascii="仿宋" w:hAnsi="仿宋" w:eastAsia="仿宋" w:cs="仿宋"/>
          <w:spacing w:val="-8"/>
          <w:sz w:val="29"/>
          <w:szCs w:val="29"/>
        </w:rPr>
        <w:t>代理费(含税)。供</w:t>
      </w:r>
      <w:r>
        <w:rPr>
          <w:rFonts w:ascii="仿宋" w:hAnsi="仿宋" w:eastAsia="仿宋" w:cs="仿宋"/>
          <w:spacing w:val="-9"/>
          <w:sz w:val="29"/>
          <w:szCs w:val="29"/>
        </w:rPr>
        <w:t>应商报价超过项目</w:t>
      </w:r>
      <w:r>
        <w:rPr>
          <w:rFonts w:ascii="仿宋" w:hAnsi="仿宋" w:eastAsia="仿宋" w:cs="仿宋"/>
          <w:spacing w:val="-13"/>
          <w:sz w:val="29"/>
          <w:szCs w:val="29"/>
        </w:rPr>
        <w:t>控制价的，按无效投标处理。</w:t>
      </w:r>
    </w:p>
    <w:p>
      <w:pPr>
        <w:spacing w:before="143" w:line="311" w:lineRule="auto"/>
        <w:ind w:right="30" w:firstLine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2、</w:t>
      </w:r>
      <w:r>
        <w:rPr>
          <w:rFonts w:ascii="仿宋" w:hAnsi="仿宋" w:eastAsia="仿宋" w:cs="仿宋"/>
          <w:spacing w:val="-66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3"/>
          <w:sz w:val="29"/>
          <w:szCs w:val="29"/>
        </w:rPr>
        <w:t>投标供应商未按本询比文件规定所投标书无效。无论中标与否，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各参比单位投标资料概不退回，由我司存档，我司将对参比单位资料予以</w:t>
      </w:r>
    </w:p>
    <w:p>
      <w:pPr>
        <w:spacing w:before="1" w:line="220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4"/>
          <w:sz w:val="29"/>
          <w:szCs w:val="29"/>
        </w:rPr>
        <w:t>保密。</w:t>
      </w:r>
    </w:p>
    <w:p>
      <w:pPr>
        <w:spacing w:before="141" w:line="312" w:lineRule="auto"/>
        <w:ind w:right="1" w:firstLine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9"/>
          <w:sz w:val="29"/>
          <w:szCs w:val="29"/>
        </w:rPr>
        <w:t>3、投标供应商应认真阅读采购文件中所有事项格式、条</w:t>
      </w:r>
      <w:r>
        <w:rPr>
          <w:rFonts w:ascii="仿宋" w:hAnsi="仿宋" w:eastAsia="仿宋" w:cs="仿宋"/>
          <w:spacing w:val="-10"/>
          <w:sz w:val="29"/>
          <w:szCs w:val="29"/>
        </w:rPr>
        <w:t>款和技术规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范等。投标供应商没有按照采购文件要求提交全部资料，或者没有对采购</w:t>
      </w:r>
      <w:r>
        <w:rPr>
          <w:rFonts w:ascii="仿宋" w:hAnsi="仿宋" w:eastAsia="仿宋" w:cs="仿宋"/>
          <w:spacing w:val="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文件各个方面做出实质性响应，导致投标被拒绝的风险由投标供应商自</w:t>
      </w:r>
      <w:r>
        <w:rPr>
          <w:rFonts w:ascii="仿宋" w:hAnsi="仿宋" w:eastAsia="仿宋" w:cs="仿宋"/>
          <w:spacing w:val="-16"/>
          <w:sz w:val="29"/>
          <w:szCs w:val="29"/>
        </w:rPr>
        <w:t>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承担。投标供应商应保证所提供文件资料的真实性，所有文件资料必</w:t>
      </w:r>
      <w:r>
        <w:rPr>
          <w:rFonts w:ascii="仿宋" w:hAnsi="仿宋" w:eastAsia="仿宋" w:cs="仿宋"/>
          <w:spacing w:val="-16"/>
          <w:sz w:val="29"/>
          <w:szCs w:val="29"/>
        </w:rPr>
        <w:t>须是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针对本次投标的。如发现投标供应商提供了虚假文件资料，其投标将被拒</w:t>
      </w:r>
    </w:p>
    <w:p>
      <w:pPr>
        <w:spacing w:line="220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4"/>
          <w:sz w:val="29"/>
          <w:szCs w:val="29"/>
        </w:rPr>
        <w:t>绝，并自行承担相应的法律责任。</w:t>
      </w:r>
    </w:p>
    <w:p>
      <w:pPr>
        <w:spacing w:before="145" w:line="491" w:lineRule="exact"/>
        <w:ind w:left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9"/>
          <w:position w:val="14"/>
          <w:sz w:val="29"/>
          <w:szCs w:val="29"/>
        </w:rPr>
        <w:t>4、</w:t>
      </w:r>
      <w:r>
        <w:rPr>
          <w:rFonts w:ascii="仿宋" w:hAnsi="仿宋" w:eastAsia="仿宋" w:cs="仿宋"/>
          <w:spacing w:val="-71"/>
          <w:position w:val="1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9"/>
          <w:position w:val="14"/>
          <w:sz w:val="29"/>
          <w:szCs w:val="29"/>
        </w:rPr>
        <w:t>全部响应文件应制作目录，胶装成册，</w:t>
      </w:r>
      <w:r>
        <w:rPr>
          <w:rFonts w:ascii="仿宋" w:hAnsi="仿宋" w:eastAsia="仿宋" w:cs="仿宋"/>
          <w:spacing w:val="77"/>
          <w:position w:val="1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9"/>
          <w:position w:val="14"/>
          <w:sz w:val="29"/>
          <w:szCs w:val="29"/>
        </w:rPr>
        <w:t>一式叁份，响应文件应由</w:t>
      </w:r>
    </w:p>
    <w:p>
      <w:pPr>
        <w:spacing w:before="1" w:line="220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参比单位的法定代表人或授权代理人正式签署</w:t>
      </w:r>
      <w:r>
        <w:rPr>
          <w:rFonts w:ascii="仿宋" w:hAnsi="仿宋" w:eastAsia="仿宋" w:cs="仿宋"/>
          <w:spacing w:val="-13"/>
          <w:sz w:val="29"/>
          <w:szCs w:val="29"/>
        </w:rPr>
        <w:t>。</w:t>
      </w:r>
    </w:p>
    <w:p>
      <w:pPr>
        <w:spacing w:before="139" w:line="313" w:lineRule="auto"/>
        <w:ind w:right="23" w:firstLine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5、投标文件的修改与撤销：</w:t>
      </w:r>
      <w:r>
        <w:rPr>
          <w:rFonts w:ascii="仿宋" w:hAnsi="仿宋" w:eastAsia="仿宋" w:cs="仿宋"/>
          <w:spacing w:val="9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3"/>
          <w:sz w:val="29"/>
          <w:szCs w:val="29"/>
        </w:rPr>
        <w:t>(1)在规定的投标截止时间前，投标人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1"/>
          <w:sz w:val="29"/>
          <w:szCs w:val="29"/>
        </w:rPr>
        <w:t>可以修改或撤回已递交的投标文件；</w:t>
      </w:r>
      <w:r>
        <w:rPr>
          <w:rFonts w:ascii="仿宋" w:hAnsi="仿宋" w:eastAsia="仿宋" w:cs="仿宋"/>
          <w:spacing w:val="9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11"/>
          <w:sz w:val="29"/>
          <w:szCs w:val="29"/>
        </w:rPr>
        <w:t>(2)在规定的投标截止时间</w:t>
      </w:r>
      <w:r>
        <w:rPr>
          <w:rFonts w:ascii="仿宋" w:hAnsi="仿宋" w:eastAsia="仿宋" w:cs="仿宋"/>
          <w:spacing w:val="-12"/>
          <w:sz w:val="29"/>
          <w:szCs w:val="29"/>
        </w:rPr>
        <w:t>前，投</w:t>
      </w:r>
      <w:r>
        <w:rPr>
          <w:rFonts w:ascii="仿宋" w:hAnsi="仿宋" w:eastAsia="仿宋" w:cs="仿宋"/>
          <w:spacing w:val="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标人可以自行撤回已递交的投标文件，并可修改后重新递交，开标时以投</w:t>
      </w:r>
    </w:p>
    <w:p>
      <w:pPr>
        <w:spacing w:before="1" w:line="221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标截止时间前投标人最终递交的投标文件为准</w:t>
      </w:r>
      <w:r>
        <w:rPr>
          <w:rFonts w:ascii="仿宋" w:hAnsi="仿宋" w:eastAsia="仿宋" w:cs="仿宋"/>
          <w:spacing w:val="-13"/>
          <w:sz w:val="29"/>
          <w:szCs w:val="29"/>
        </w:rPr>
        <w:t>。</w:t>
      </w:r>
    </w:p>
    <w:p>
      <w:pPr>
        <w:spacing w:before="141" w:line="491" w:lineRule="exact"/>
        <w:ind w:left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position w:val="14"/>
          <w:sz w:val="29"/>
          <w:szCs w:val="29"/>
        </w:rPr>
        <w:t>6、</w:t>
      </w:r>
      <w:r>
        <w:rPr>
          <w:rFonts w:ascii="仿宋" w:hAnsi="仿宋" w:eastAsia="仿宋" w:cs="仿宋"/>
          <w:spacing w:val="-75"/>
          <w:position w:val="1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3"/>
          <w:position w:val="14"/>
          <w:sz w:val="29"/>
          <w:szCs w:val="29"/>
        </w:rPr>
        <w:t>参与投标活动的各方应对招标文件中的商业和技术等秘密保密，</w:t>
      </w:r>
    </w:p>
    <w:p>
      <w:pPr>
        <w:spacing w:before="1" w:line="221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6"/>
          <w:sz w:val="29"/>
          <w:szCs w:val="29"/>
        </w:rPr>
        <w:t>否则应承担相应的法律责任。</w:t>
      </w:r>
    </w:p>
    <w:p>
      <w:pPr>
        <w:spacing w:before="139" w:line="219" w:lineRule="auto"/>
        <w:ind w:left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1"/>
          <w:sz w:val="29"/>
          <w:szCs w:val="29"/>
        </w:rPr>
        <w:t>7、</w:t>
      </w:r>
      <w:r>
        <w:rPr>
          <w:rFonts w:ascii="仿宋" w:hAnsi="仿宋" w:eastAsia="仿宋" w:cs="仿宋"/>
          <w:spacing w:val="-8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1"/>
          <w:sz w:val="29"/>
          <w:szCs w:val="29"/>
        </w:rPr>
        <w:t>所有响应文件必须装入密封的信封或包装</w:t>
      </w:r>
      <w:r>
        <w:rPr>
          <w:rFonts w:ascii="仿宋" w:hAnsi="仿宋" w:eastAsia="仿宋" w:cs="仿宋"/>
          <w:spacing w:val="-12"/>
          <w:sz w:val="29"/>
          <w:szCs w:val="29"/>
        </w:rPr>
        <w:t>，在信封或包装上骑缝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95" w:line="220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加盖公章，并填写响应文件资料清单。</w:t>
      </w:r>
    </w:p>
    <w:p>
      <w:pPr>
        <w:spacing w:before="136" w:line="222" w:lineRule="auto"/>
        <w:ind w:left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响应文件信封的封面上写明：</w:t>
      </w:r>
    </w:p>
    <w:p>
      <w:pPr>
        <w:spacing w:before="161" w:line="221" w:lineRule="auto"/>
        <w:ind w:left="61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1"/>
          <w:sz w:val="29"/>
          <w:szCs w:val="29"/>
        </w:rPr>
        <w:t>(1)询比项目名称</w:t>
      </w:r>
    </w:p>
    <w:p>
      <w:pPr>
        <w:spacing w:before="143" w:line="221" w:lineRule="auto"/>
        <w:ind w:left="61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1"/>
          <w:sz w:val="29"/>
          <w:szCs w:val="29"/>
        </w:rPr>
        <w:t>(2)参比单位名称</w:t>
      </w:r>
    </w:p>
    <w:p>
      <w:pPr>
        <w:spacing w:before="146" w:line="223" w:lineRule="auto"/>
        <w:ind w:left="61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9"/>
          <w:sz w:val="29"/>
          <w:szCs w:val="29"/>
        </w:rPr>
        <w:t>(3)日期</w:t>
      </w:r>
    </w:p>
    <w:p>
      <w:pPr>
        <w:sectPr>
          <w:footerReference r:id="rId6" w:type="default"/>
          <w:pgSz w:w="11900" w:h="16830"/>
          <w:pgMar w:top="1397" w:right="1547" w:bottom="1080" w:left="1509" w:header="0" w:footer="881" w:gutter="0"/>
          <w:cols w:space="720" w:num="1"/>
        </w:sectPr>
      </w:pPr>
    </w:p>
    <w:p>
      <w:pPr>
        <w:spacing w:before="83" w:line="219" w:lineRule="auto"/>
        <w:ind w:left="319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14"/>
          <w:sz w:val="42"/>
          <w:szCs w:val="42"/>
        </w:rPr>
        <w:t>第三章</w:t>
      </w:r>
      <w:r>
        <w:rPr>
          <w:rFonts w:ascii="宋体" w:hAnsi="宋体" w:eastAsia="宋体" w:cs="宋体"/>
          <w:spacing w:val="165"/>
          <w:sz w:val="42"/>
          <w:szCs w:val="42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42"/>
          <w:szCs w:val="42"/>
        </w:rPr>
        <w:t>评标办法</w:t>
      </w:r>
    </w:p>
    <w:p>
      <w:pPr>
        <w:spacing w:before="250" w:line="224" w:lineRule="auto"/>
        <w:ind w:left="929"/>
        <w:outlineLvl w:val="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9"/>
          <w:sz w:val="29"/>
          <w:szCs w:val="29"/>
        </w:rPr>
        <w:t>一、总则</w:t>
      </w:r>
    </w:p>
    <w:p>
      <w:pPr>
        <w:spacing w:before="117" w:line="319" w:lineRule="auto"/>
        <w:ind w:left="374" w:right="309" w:firstLine="66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8"/>
          <w:sz w:val="29"/>
          <w:szCs w:val="29"/>
        </w:rPr>
        <w:t>(一)为了做好本项目的评标工作，保证项目评审工作的正常有序进</w:t>
      </w:r>
      <w:r>
        <w:rPr>
          <w:rFonts w:ascii="仿宋" w:hAnsi="仿宋" w:eastAsia="仿宋" w:cs="仿宋"/>
          <w:spacing w:val="8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2"/>
          <w:sz w:val="29"/>
          <w:szCs w:val="29"/>
        </w:rPr>
        <w:t>行，维护招采购人、投标人的合法权益，本着公开、公平、公正的原则，</w:t>
      </w:r>
    </w:p>
    <w:p>
      <w:pPr>
        <w:spacing w:line="221" w:lineRule="auto"/>
        <w:ind w:left="37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制定评标办法。</w:t>
      </w:r>
    </w:p>
    <w:p>
      <w:pPr>
        <w:spacing w:before="149" w:line="220" w:lineRule="auto"/>
        <w:ind w:left="104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5"/>
          <w:sz w:val="29"/>
          <w:szCs w:val="29"/>
        </w:rPr>
        <w:t>(二)本次项目评标采用综合评分法作为对投</w:t>
      </w:r>
      <w:r>
        <w:rPr>
          <w:rFonts w:ascii="仿宋" w:hAnsi="仿宋" w:eastAsia="仿宋" w:cs="仿宋"/>
          <w:spacing w:val="-6"/>
          <w:sz w:val="29"/>
          <w:szCs w:val="29"/>
        </w:rPr>
        <w:t>标人标书的比较方法。</w:t>
      </w:r>
    </w:p>
    <w:p>
      <w:pPr>
        <w:spacing w:before="155" w:line="501" w:lineRule="exact"/>
        <w:ind w:left="104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4"/>
          <w:position w:val="15"/>
          <w:sz w:val="29"/>
          <w:szCs w:val="29"/>
        </w:rPr>
        <w:t>(三)评标委员会依据招标文件中的标准、办法对投标文</w:t>
      </w:r>
      <w:r>
        <w:rPr>
          <w:rFonts w:ascii="仿宋" w:hAnsi="仿宋" w:eastAsia="仿宋" w:cs="仿宋"/>
          <w:spacing w:val="-15"/>
          <w:position w:val="15"/>
          <w:sz w:val="29"/>
          <w:szCs w:val="29"/>
        </w:rPr>
        <w:t>件进行评标，</w:t>
      </w:r>
    </w:p>
    <w:p>
      <w:pPr>
        <w:spacing w:before="1" w:line="221" w:lineRule="auto"/>
        <w:ind w:left="37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4"/>
          <w:sz w:val="29"/>
          <w:szCs w:val="29"/>
        </w:rPr>
        <w:t>评标委员会推荐1名中标候选人。</w:t>
      </w:r>
    </w:p>
    <w:p>
      <w:pPr>
        <w:spacing w:before="160" w:line="222" w:lineRule="auto"/>
        <w:ind w:left="929"/>
        <w:outlineLvl w:val="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0"/>
          <w:sz w:val="29"/>
          <w:szCs w:val="29"/>
        </w:rPr>
        <w:t>二、评标标准及说明</w:t>
      </w:r>
    </w:p>
    <w:p>
      <w:pPr>
        <w:spacing w:before="141" w:line="510" w:lineRule="exact"/>
        <w:ind w:left="92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5"/>
          <w:position w:val="16"/>
          <w:sz w:val="29"/>
          <w:szCs w:val="29"/>
        </w:rPr>
        <w:t>评标委员会分别对投标人的投标文件进行资格审查、符合性审查和详</w:t>
      </w:r>
    </w:p>
    <w:p>
      <w:pPr>
        <w:spacing w:line="220" w:lineRule="auto"/>
        <w:ind w:left="37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0"/>
          <w:sz w:val="29"/>
          <w:szCs w:val="29"/>
        </w:rPr>
        <w:t>细评审，资格审查与符合性审查不通过的不再进入下一环节“详细评审”。</w:t>
      </w:r>
    </w:p>
    <w:p>
      <w:pPr>
        <w:spacing w:before="154" w:line="222" w:lineRule="auto"/>
        <w:ind w:left="929"/>
        <w:outlineLvl w:val="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0"/>
          <w:sz w:val="29"/>
          <w:szCs w:val="29"/>
        </w:rPr>
        <w:t>三、评标程序</w:t>
      </w:r>
    </w:p>
    <w:p>
      <w:pPr>
        <w:spacing w:before="148" w:line="318" w:lineRule="auto"/>
        <w:ind w:left="374" w:right="309" w:firstLine="669"/>
        <w:jc w:val="both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9"/>
          <w:sz w:val="29"/>
          <w:szCs w:val="29"/>
        </w:rPr>
        <w:t>(一)评委会首先对所有投标人投标文件初审，投标文件初审中，评</w:t>
      </w:r>
      <w:r>
        <w:rPr>
          <w:rFonts w:ascii="仿宋" w:hAnsi="仿宋" w:eastAsia="仿宋" w:cs="仿宋"/>
          <w:spacing w:val="7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委会发现投标人的投标文件中对同类问题表述</w:t>
      </w:r>
      <w:r>
        <w:rPr>
          <w:rFonts w:ascii="仿宋" w:hAnsi="仿宋" w:eastAsia="仿宋" w:cs="仿宋"/>
          <w:spacing w:val="-16"/>
          <w:sz w:val="29"/>
          <w:szCs w:val="29"/>
        </w:rPr>
        <w:t>不一致、前后矛盾、有明显</w:t>
      </w:r>
      <w:r>
        <w:rPr>
          <w:rFonts w:ascii="仿宋" w:hAnsi="仿宋" w:eastAsia="仿宋" w:cs="仿宋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12"/>
          <w:sz w:val="29"/>
          <w:szCs w:val="29"/>
        </w:rPr>
        <w:t>文字和计算错误的内容、有可能不符合招标文件规定等情况需要澄清时，</w:t>
      </w:r>
      <w:r>
        <w:rPr>
          <w:rFonts w:ascii="仿宋" w:hAnsi="仿宋" w:eastAsia="仿宋" w:cs="仿宋"/>
          <w:spacing w:val="18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评委会将以询标的方式告知并要求投标人以书</w:t>
      </w:r>
      <w:r>
        <w:rPr>
          <w:rFonts w:ascii="仿宋" w:hAnsi="仿宋" w:eastAsia="仿宋" w:cs="仿宋"/>
          <w:spacing w:val="-15"/>
          <w:sz w:val="29"/>
          <w:szCs w:val="29"/>
        </w:rPr>
        <w:t>面方式进行必要的澄清、说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明或补正。对于询标后判定为不符合招标文件的投标文件</w:t>
      </w:r>
      <w:r>
        <w:rPr>
          <w:rFonts w:ascii="仿宋" w:hAnsi="仿宋" w:eastAsia="仿宋" w:cs="仿宋"/>
          <w:spacing w:val="-16"/>
          <w:sz w:val="29"/>
          <w:szCs w:val="29"/>
        </w:rPr>
        <w:t>，评委要提出充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足的否定理由，并予以书面记录。最终对投标人投标文件</w:t>
      </w:r>
      <w:r>
        <w:rPr>
          <w:rFonts w:ascii="仿宋" w:hAnsi="仿宋" w:eastAsia="仿宋" w:cs="仿宋"/>
          <w:spacing w:val="-15"/>
          <w:sz w:val="29"/>
          <w:szCs w:val="29"/>
        </w:rPr>
        <w:t>的初审结论分为</w:t>
      </w:r>
    </w:p>
    <w:p>
      <w:pPr>
        <w:spacing w:line="222" w:lineRule="auto"/>
        <w:ind w:left="37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5"/>
          <w:sz w:val="29"/>
          <w:szCs w:val="29"/>
        </w:rPr>
        <w:t>通过和未通过。</w:t>
      </w:r>
    </w:p>
    <w:p>
      <w:pPr>
        <w:spacing w:before="150" w:line="318" w:lineRule="auto"/>
        <w:ind w:left="374" w:right="402" w:firstLine="669"/>
        <w:jc w:val="both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9"/>
          <w:sz w:val="29"/>
          <w:szCs w:val="29"/>
        </w:rPr>
        <w:t>(二)评委独立评审后，评委会对投标人某项指标如有不同意见，按</w:t>
      </w:r>
      <w:r>
        <w:rPr>
          <w:rFonts w:ascii="仿宋" w:hAnsi="仿宋" w:eastAsia="仿宋" w:cs="仿宋"/>
          <w:spacing w:val="1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照少数服从多数的原则，确定该项指标是否通过。符合初审指标通过标准</w:t>
      </w:r>
    </w:p>
    <w:p>
      <w:pPr>
        <w:spacing w:before="1" w:line="220" w:lineRule="auto"/>
        <w:ind w:left="37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的，为有效投标。评委会按下表内容进行投标文件初审。</w:t>
      </w:r>
    </w:p>
    <w:p>
      <w:pPr>
        <w:spacing w:before="174" w:line="219" w:lineRule="auto"/>
        <w:ind w:left="213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1"/>
          <w:sz w:val="28"/>
          <w:szCs w:val="28"/>
        </w:rPr>
        <w:t>投标文件初审表(资格审查和符合性审查)</w:t>
      </w:r>
    </w:p>
    <w:p>
      <w:pPr>
        <w:spacing w:line="56" w:lineRule="auto"/>
        <w:rPr>
          <w:rFonts w:ascii="Arial"/>
          <w:sz w:val="2"/>
        </w:rPr>
      </w:pPr>
    </w:p>
    <w:tbl>
      <w:tblPr>
        <w:tblStyle w:val="4"/>
        <w:tblW w:w="95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5054"/>
        <w:gridCol w:w="36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9589" w:type="dxa"/>
            <w:gridSpan w:val="3"/>
            <w:vAlign w:val="top"/>
          </w:tcPr>
          <w:p>
            <w:pPr>
              <w:spacing w:before="161" w:line="219" w:lineRule="auto"/>
              <w:ind w:left="38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1、资格审查指标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54" w:type="dxa"/>
            <w:vAlign w:val="top"/>
          </w:tcPr>
          <w:p>
            <w:pPr>
              <w:spacing w:before="174" w:line="221" w:lineRule="auto"/>
              <w:ind w:left="1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5054" w:type="dxa"/>
            <w:vAlign w:val="top"/>
          </w:tcPr>
          <w:p>
            <w:pPr>
              <w:spacing w:before="169" w:line="219" w:lineRule="auto"/>
              <w:ind w:left="2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审查内容</w:t>
            </w:r>
          </w:p>
        </w:tc>
        <w:tc>
          <w:tcPr>
            <w:tcW w:w="3681" w:type="dxa"/>
            <w:vAlign w:val="top"/>
          </w:tcPr>
          <w:p>
            <w:pPr>
              <w:spacing w:before="168" w:line="219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要求提供的证明材料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85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78" w:line="184" w:lineRule="auto"/>
              <w:ind w:left="1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5054" w:type="dxa"/>
            <w:vAlign w:val="top"/>
          </w:tcPr>
          <w:p>
            <w:pPr>
              <w:spacing w:before="202" w:line="460" w:lineRule="exact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position w:val="16"/>
                <w:sz w:val="24"/>
                <w:szCs w:val="24"/>
              </w:rPr>
              <w:t>投标人为在中华人民共和国境内注册独立法</w:t>
            </w:r>
          </w:p>
          <w:p>
            <w:pPr>
              <w:spacing w:line="190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人，具备有效的律师事务所执业许可证。</w:t>
            </w:r>
          </w:p>
        </w:tc>
        <w:tc>
          <w:tcPr>
            <w:tcW w:w="3681" w:type="dxa"/>
            <w:vAlign w:val="top"/>
          </w:tcPr>
          <w:p>
            <w:pPr>
              <w:spacing w:before="191" w:line="440" w:lineRule="exact"/>
              <w:ind w:left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position w:val="15"/>
                <w:sz w:val="24"/>
                <w:szCs w:val="24"/>
              </w:rPr>
              <w:t>提供原件扫描件或复印件并加盖</w:t>
            </w:r>
          </w:p>
          <w:p>
            <w:pPr>
              <w:spacing w:line="214" w:lineRule="auto"/>
              <w:ind w:left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公章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" w:type="default"/>
          <w:pgSz w:w="11900" w:h="16830"/>
          <w:pgMar w:top="1385" w:right="1155" w:bottom="1117" w:left="1145" w:header="0" w:footer="979" w:gutter="0"/>
          <w:cols w:space="720" w:num="1"/>
        </w:sectPr>
      </w:pPr>
    </w:p>
    <w:tbl>
      <w:tblPr>
        <w:tblStyle w:val="4"/>
        <w:tblW w:w="958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5064"/>
        <w:gridCol w:w="36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85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78" w:line="183" w:lineRule="auto"/>
              <w:ind w:left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5064" w:type="dxa"/>
            <w:vAlign w:val="top"/>
          </w:tcPr>
          <w:p>
            <w:pPr>
              <w:spacing w:before="184" w:line="420" w:lineRule="exact"/>
              <w:ind w:left="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position w:val="13"/>
                <w:sz w:val="24"/>
                <w:szCs w:val="24"/>
              </w:rPr>
              <w:t>2023年安徽出版集团外聘法律顾问事务所备选</w:t>
            </w:r>
          </w:p>
          <w:p>
            <w:pPr>
              <w:spacing w:line="219" w:lineRule="auto"/>
              <w:ind w:left="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库成员单位。</w:t>
            </w:r>
          </w:p>
        </w:tc>
        <w:tc>
          <w:tcPr>
            <w:tcW w:w="36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85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78" w:line="183" w:lineRule="auto"/>
              <w:ind w:left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5064" w:type="dxa"/>
            <w:vAlign w:val="top"/>
          </w:tcPr>
          <w:p>
            <w:pPr>
              <w:spacing w:before="149" w:line="462" w:lineRule="exact"/>
              <w:ind w:left="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16"/>
                <w:sz w:val="24"/>
                <w:szCs w:val="24"/>
              </w:rPr>
              <w:t>未受过司法行政机关的行政处罚或律师协会的</w:t>
            </w:r>
          </w:p>
          <w:p>
            <w:pPr>
              <w:spacing w:line="220" w:lineRule="auto"/>
              <w:ind w:left="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3"/>
                <w:sz w:val="24"/>
                <w:szCs w:val="24"/>
              </w:rPr>
              <w:t>行业处分。</w:t>
            </w:r>
          </w:p>
        </w:tc>
        <w:tc>
          <w:tcPr>
            <w:tcW w:w="3671" w:type="dxa"/>
            <w:vAlign w:val="top"/>
          </w:tcPr>
          <w:p>
            <w:pPr>
              <w:spacing w:before="169" w:line="461" w:lineRule="exact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position w:val="16"/>
                <w:sz w:val="24"/>
                <w:szCs w:val="24"/>
              </w:rPr>
              <w:t>提供相应证明材料或提供承诺，</w:t>
            </w:r>
          </w:p>
          <w:p>
            <w:pPr>
              <w:spacing w:line="218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承诺书加盖公章，格式自拟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85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78" w:line="183" w:lineRule="auto"/>
              <w:ind w:left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5064" w:type="dxa"/>
            <w:vAlign w:val="top"/>
          </w:tcPr>
          <w:p>
            <w:pPr>
              <w:spacing w:before="171" w:line="459" w:lineRule="exact"/>
              <w:ind w:left="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16"/>
                <w:sz w:val="24"/>
                <w:szCs w:val="24"/>
              </w:rPr>
              <w:t>与案件利益人存在代理或其他业务关系的不得</w:t>
            </w:r>
          </w:p>
          <w:p>
            <w:pPr>
              <w:spacing w:line="218" w:lineRule="auto"/>
              <w:ind w:left="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参加本项目。</w:t>
            </w:r>
          </w:p>
        </w:tc>
        <w:tc>
          <w:tcPr>
            <w:tcW w:w="3671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提供承诺，加盖公章，格式自拟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7" w:hRule="atLeast"/>
        </w:trPr>
        <w:tc>
          <w:tcPr>
            <w:tcW w:w="85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8" w:line="182" w:lineRule="auto"/>
              <w:ind w:left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5064" w:type="dxa"/>
            <w:vAlign w:val="top"/>
          </w:tcPr>
          <w:p>
            <w:pPr>
              <w:spacing w:before="191" w:line="354" w:lineRule="auto"/>
              <w:ind w:left="90" w:right="1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拟派律师团队不得少于3人，从业年限均至少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5"/>
                <w:sz w:val="24"/>
                <w:szCs w:val="24"/>
              </w:rPr>
              <w:t>在6年以上(包括助理),均应具有有效期内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的律师执业资格证书；拟派律师团队中须不少</w:t>
            </w:r>
          </w:p>
          <w:p>
            <w:pPr>
              <w:spacing w:line="196" w:lineRule="auto"/>
              <w:ind w:left="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于2人具有建筑房地产专业执业证书。</w:t>
            </w:r>
          </w:p>
        </w:tc>
        <w:tc>
          <w:tcPr>
            <w:tcW w:w="367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8" w:line="440" w:lineRule="exact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15"/>
                <w:sz w:val="24"/>
                <w:szCs w:val="24"/>
              </w:rPr>
              <w:t>提供团队人员名单及证书复印件</w:t>
            </w:r>
          </w:p>
          <w:p>
            <w:pPr>
              <w:spacing w:line="218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并加盖公章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0" w:hRule="atLeast"/>
        </w:trPr>
        <w:tc>
          <w:tcPr>
            <w:tcW w:w="85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8" w:line="183" w:lineRule="auto"/>
              <w:ind w:left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5064" w:type="dxa"/>
            <w:vAlign w:val="top"/>
          </w:tcPr>
          <w:p>
            <w:pPr>
              <w:spacing w:before="197" w:line="369" w:lineRule="auto"/>
              <w:ind w:left="90" w:right="1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>投标人(不含分所)存在以下不良信用记录情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形之一的，不得推荐为中标候选人，不得确定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为中标人：(1)被人民法院列入失信被执行人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名单的；(2)被税务机关列入重大税收违法案</w:t>
            </w: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件当事人名单的；(3)被工商行政管理部门(或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市场监督管理部门)列入严重违法失信企业名</w:t>
            </w:r>
          </w:p>
          <w:p>
            <w:pPr>
              <w:spacing w:line="227" w:lineRule="auto"/>
              <w:ind w:left="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单的。</w:t>
            </w:r>
            <w:r>
              <w:rPr>
                <w:rFonts w:ascii="宋体" w:hAnsi="宋体" w:eastAsia="宋体" w:cs="宋体"/>
                <w:spacing w:val="28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(4)律师事务所丧失履约能力的情形；</w:t>
            </w:r>
          </w:p>
          <w:p>
            <w:pPr>
              <w:spacing w:before="175" w:line="451" w:lineRule="exact"/>
              <w:ind w:left="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position w:val="15"/>
                <w:sz w:val="24"/>
                <w:szCs w:val="24"/>
              </w:rPr>
              <w:t>(5)被责令停产停业，暂扣或者吊销许可证，</w:t>
            </w:r>
          </w:p>
          <w:p>
            <w:pPr>
              <w:spacing w:line="218" w:lineRule="auto"/>
              <w:ind w:left="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暂扣或者吊销执照。</w:t>
            </w:r>
          </w:p>
        </w:tc>
        <w:tc>
          <w:tcPr>
            <w:tcW w:w="3671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提供承诺，加盖公章，格式自拟</w:t>
            </w:r>
          </w:p>
        </w:tc>
      </w:tr>
    </w:tbl>
    <w:p/>
    <w:p>
      <w:pPr>
        <w:spacing w:line="58" w:lineRule="exact"/>
      </w:pPr>
    </w:p>
    <w:tbl>
      <w:tblPr>
        <w:tblStyle w:val="4"/>
        <w:tblW w:w="96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2947"/>
        <w:gridCol w:w="54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9649" w:type="dxa"/>
            <w:gridSpan w:val="3"/>
            <w:vAlign w:val="top"/>
          </w:tcPr>
          <w:p>
            <w:pPr>
              <w:spacing w:before="185" w:line="219" w:lineRule="auto"/>
              <w:ind w:left="37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2、符合性审查指标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213" w:type="dxa"/>
            <w:vAlign w:val="top"/>
          </w:tcPr>
          <w:p>
            <w:pPr>
              <w:spacing w:before="163" w:line="221" w:lineRule="auto"/>
              <w:ind w:left="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2947" w:type="dxa"/>
            <w:vAlign w:val="top"/>
          </w:tcPr>
          <w:p>
            <w:pPr>
              <w:spacing w:before="162" w:line="220" w:lineRule="auto"/>
              <w:ind w:left="9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指标描述</w:t>
            </w:r>
          </w:p>
        </w:tc>
        <w:tc>
          <w:tcPr>
            <w:tcW w:w="5489" w:type="dxa"/>
            <w:vAlign w:val="top"/>
          </w:tcPr>
          <w:p>
            <w:pPr>
              <w:spacing w:before="162" w:line="220" w:lineRule="auto"/>
              <w:ind w:left="22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指标要求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13" w:type="dxa"/>
            <w:vAlign w:val="top"/>
          </w:tcPr>
          <w:p>
            <w:pPr>
              <w:spacing w:before="233" w:line="184" w:lineRule="auto"/>
              <w:ind w:left="5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947" w:type="dxa"/>
            <w:vAlign w:val="top"/>
          </w:tcPr>
          <w:p>
            <w:pPr>
              <w:spacing w:before="121" w:line="219" w:lineRule="auto"/>
              <w:ind w:left="8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授权委托书</w:t>
            </w:r>
          </w:p>
        </w:tc>
        <w:tc>
          <w:tcPr>
            <w:tcW w:w="5489" w:type="dxa"/>
            <w:vAlign w:val="top"/>
          </w:tcPr>
          <w:p>
            <w:pPr>
              <w:spacing w:before="121" w:line="219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符合采购文件要求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213" w:type="dxa"/>
            <w:vAlign w:val="top"/>
          </w:tcPr>
          <w:p>
            <w:pPr>
              <w:spacing w:before="215" w:line="172" w:lineRule="auto"/>
              <w:ind w:left="5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947" w:type="dxa"/>
            <w:vAlign w:val="top"/>
          </w:tcPr>
          <w:p>
            <w:pPr>
              <w:spacing w:before="175" w:line="203" w:lineRule="auto"/>
              <w:ind w:left="8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投标人名称</w:t>
            </w:r>
          </w:p>
        </w:tc>
        <w:tc>
          <w:tcPr>
            <w:tcW w:w="5489" w:type="dxa"/>
            <w:vAlign w:val="top"/>
          </w:tcPr>
          <w:p>
            <w:pPr>
              <w:spacing w:before="173" w:line="204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与律师事务所执业许可一致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13" w:type="dxa"/>
            <w:vAlign w:val="top"/>
          </w:tcPr>
          <w:p>
            <w:pPr>
              <w:spacing w:before="226" w:line="183" w:lineRule="auto"/>
              <w:ind w:left="5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947" w:type="dxa"/>
            <w:vAlign w:val="top"/>
          </w:tcPr>
          <w:p>
            <w:pPr>
              <w:spacing w:before="173" w:line="219" w:lineRule="auto"/>
              <w:ind w:left="6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投标函签字盖章</w:t>
            </w:r>
          </w:p>
        </w:tc>
        <w:tc>
          <w:tcPr>
            <w:tcW w:w="5489" w:type="dxa"/>
            <w:vAlign w:val="top"/>
          </w:tcPr>
          <w:p>
            <w:pPr>
              <w:spacing w:before="173" w:line="219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格式、填写要求符合采购文件规定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13" w:type="dxa"/>
            <w:vAlign w:val="top"/>
          </w:tcPr>
          <w:p>
            <w:pPr>
              <w:spacing w:before="227" w:line="183" w:lineRule="auto"/>
              <w:ind w:left="5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2947" w:type="dxa"/>
            <w:vAlign w:val="top"/>
          </w:tcPr>
          <w:p>
            <w:pPr>
              <w:spacing w:before="126" w:line="219" w:lineRule="auto"/>
              <w:ind w:left="7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投标文件格式</w:t>
            </w:r>
          </w:p>
        </w:tc>
        <w:tc>
          <w:tcPr>
            <w:tcW w:w="5489" w:type="dxa"/>
            <w:vAlign w:val="top"/>
          </w:tcPr>
          <w:p>
            <w:pPr>
              <w:spacing w:before="124" w:line="219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符合采购文件的要求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3" w:type="dxa"/>
            <w:vAlign w:val="top"/>
          </w:tcPr>
          <w:p>
            <w:pPr>
              <w:spacing w:before="180" w:line="182" w:lineRule="auto"/>
              <w:ind w:left="5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947" w:type="dxa"/>
            <w:vAlign w:val="top"/>
          </w:tcPr>
          <w:p>
            <w:pPr>
              <w:spacing w:before="164" w:line="218" w:lineRule="auto"/>
              <w:ind w:left="9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投标报价</w:t>
            </w:r>
          </w:p>
        </w:tc>
        <w:tc>
          <w:tcPr>
            <w:tcW w:w="5489" w:type="dxa"/>
            <w:vAlign w:val="top"/>
          </w:tcPr>
          <w:p>
            <w:pPr>
              <w:spacing w:before="114" w:line="218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只能有一个有效报价，不可为范围值或区间值。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3" w:type="dxa"/>
            <w:vAlign w:val="top"/>
          </w:tcPr>
          <w:p>
            <w:pPr>
              <w:spacing w:before="239" w:line="161" w:lineRule="auto"/>
              <w:ind w:left="5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2947" w:type="dxa"/>
            <w:vAlign w:val="top"/>
          </w:tcPr>
          <w:p>
            <w:pPr>
              <w:spacing w:before="158" w:line="220" w:lineRule="auto"/>
              <w:ind w:left="10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其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他</w:t>
            </w:r>
          </w:p>
        </w:tc>
        <w:tc>
          <w:tcPr>
            <w:tcW w:w="5489" w:type="dxa"/>
            <w:vAlign w:val="top"/>
          </w:tcPr>
          <w:p>
            <w:pPr>
              <w:spacing w:before="115" w:line="218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采购公告或采购文件列明的其他要求。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9649" w:type="dxa"/>
            <w:gridSpan w:val="3"/>
            <w:vAlign w:val="top"/>
          </w:tcPr>
          <w:p>
            <w:pPr>
              <w:spacing w:before="125" w:line="219" w:lineRule="auto"/>
              <w:ind w:left="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初审指标通过标准：投标人必须通过上述资格审查和符合性审查的全部指标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" w:type="default"/>
          <w:pgSz w:w="11900" w:h="16830"/>
          <w:pgMar w:top="1414" w:right="1125" w:bottom="1118" w:left="1115" w:header="0" w:footer="979" w:gutter="0"/>
          <w:cols w:space="720" w:num="1"/>
        </w:sectPr>
      </w:pPr>
    </w:p>
    <w:p>
      <w:pPr>
        <w:spacing w:before="132" w:line="221" w:lineRule="auto"/>
        <w:ind w:left="3058"/>
        <w:outlineLvl w:val="6"/>
        <w:rPr>
          <w:rFonts w:ascii="仿宋" w:hAnsi="仿宋" w:eastAsia="仿宋" w:cs="仿宋"/>
          <w:sz w:val="27"/>
          <w:szCs w:val="27"/>
        </w:rPr>
      </w:pPr>
      <w:bookmarkStart w:id="2" w:name="_bookmark4"/>
      <w:bookmarkEnd w:id="2"/>
      <w:r>
        <w:rPr>
          <w:rFonts w:ascii="仿宋" w:hAnsi="仿宋" w:eastAsia="仿宋" w:cs="仿宋"/>
          <w:b/>
          <w:bCs/>
          <w:spacing w:val="11"/>
          <w:sz w:val="27"/>
          <w:szCs w:val="27"/>
        </w:rPr>
        <w:t>3、</w:t>
      </w:r>
      <w:r>
        <w:rPr>
          <w:rFonts w:ascii="仿宋" w:hAnsi="仿宋" w:eastAsia="仿宋" w:cs="仿宋"/>
          <w:spacing w:val="-67"/>
          <w:sz w:val="27"/>
          <w:szCs w:val="27"/>
        </w:rPr>
        <w:t xml:space="preserve"> </w:t>
      </w:r>
      <w:r>
        <w:rPr>
          <w:rFonts w:ascii="仿宋" w:hAnsi="仿宋" w:eastAsia="仿宋" w:cs="仿宋"/>
          <w:b/>
          <w:bCs/>
          <w:spacing w:val="11"/>
          <w:sz w:val="27"/>
          <w:szCs w:val="27"/>
        </w:rPr>
        <w:t>投标文件的详细评审(满分100分)</w:t>
      </w:r>
    </w:p>
    <w:p>
      <w:pPr>
        <w:spacing w:before="190" w:line="342" w:lineRule="auto"/>
        <w:ind w:left="684" w:right="659" w:firstLine="659"/>
        <w:jc w:val="both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0"/>
          <w:sz w:val="27"/>
          <w:szCs w:val="27"/>
        </w:rPr>
        <w:t>(一)评委会将对所有通过初审的投标文件从报价部分、商务及技术</w:t>
      </w:r>
      <w:r>
        <w:rPr>
          <w:rFonts w:ascii="仿宋" w:hAnsi="仿宋" w:eastAsia="仿宋" w:cs="仿宋"/>
          <w:spacing w:val="5"/>
          <w:sz w:val="27"/>
          <w:szCs w:val="27"/>
        </w:rPr>
        <w:t xml:space="preserve"> 部分等方面进行详细评审，各家投标人的得分为各位评委打分的算术平均</w:t>
      </w:r>
    </w:p>
    <w:p>
      <w:pPr>
        <w:spacing w:before="1" w:line="220" w:lineRule="auto"/>
        <w:ind w:left="674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9"/>
          <w:sz w:val="27"/>
          <w:szCs w:val="27"/>
        </w:rPr>
        <w:t>值(计算结果保留小数点后两位，第三位四舍五入)。</w:t>
      </w:r>
    </w:p>
    <w:p>
      <w:pPr>
        <w:spacing w:before="182" w:line="220" w:lineRule="auto"/>
        <w:ind w:left="134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1"/>
          <w:sz w:val="28"/>
          <w:szCs w:val="28"/>
        </w:rPr>
        <w:t>(二)详细评审指标如下：</w:t>
      </w:r>
    </w:p>
    <w:p>
      <w:pPr>
        <w:spacing w:line="92" w:lineRule="auto"/>
        <w:rPr>
          <w:rFonts w:ascii="Arial"/>
          <w:sz w:val="2"/>
        </w:rPr>
      </w:pPr>
    </w:p>
    <w:tbl>
      <w:tblPr>
        <w:tblStyle w:val="4"/>
        <w:tblW w:w="101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1498"/>
        <w:gridCol w:w="6344"/>
        <w:gridCol w:w="1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293" w:type="dxa"/>
            <w:vAlign w:val="top"/>
          </w:tcPr>
          <w:p>
            <w:pPr>
              <w:spacing w:before="251" w:line="219" w:lineRule="auto"/>
              <w:ind w:left="1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评分类别</w:t>
            </w:r>
          </w:p>
        </w:tc>
        <w:tc>
          <w:tcPr>
            <w:tcW w:w="1498" w:type="dxa"/>
            <w:vAlign w:val="top"/>
          </w:tcPr>
          <w:p>
            <w:pPr>
              <w:spacing w:before="85" w:line="330" w:lineRule="exact"/>
              <w:ind w:left="5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6"/>
                <w:sz w:val="24"/>
                <w:szCs w:val="24"/>
              </w:rPr>
              <w:t>评分</w:t>
            </w:r>
          </w:p>
          <w:p>
            <w:pPr>
              <w:spacing w:line="220" w:lineRule="auto"/>
              <w:ind w:left="5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项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目</w:t>
            </w:r>
          </w:p>
        </w:tc>
        <w:tc>
          <w:tcPr>
            <w:tcW w:w="6344" w:type="dxa"/>
            <w:vAlign w:val="top"/>
          </w:tcPr>
          <w:p>
            <w:pPr>
              <w:spacing w:before="250" w:line="219" w:lineRule="auto"/>
              <w:ind w:left="25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14"/>
                <w:sz w:val="24"/>
                <w:szCs w:val="24"/>
              </w:rPr>
              <w:t>评分依据</w:t>
            </w:r>
          </w:p>
        </w:tc>
        <w:tc>
          <w:tcPr>
            <w:tcW w:w="1004" w:type="dxa"/>
            <w:vAlign w:val="top"/>
          </w:tcPr>
          <w:p>
            <w:pPr>
              <w:spacing w:before="251" w:line="219" w:lineRule="auto"/>
              <w:ind w:left="1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分值范围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1" w:hRule="atLeast"/>
        </w:trPr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8" w:line="402" w:lineRule="exact"/>
              <w:ind w:left="3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12"/>
                <w:sz w:val="24"/>
                <w:szCs w:val="24"/>
              </w:rPr>
              <w:t>报价</w:t>
            </w:r>
          </w:p>
          <w:p>
            <w:pPr>
              <w:spacing w:line="220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(40分)</w:t>
            </w:r>
          </w:p>
        </w:tc>
        <w:tc>
          <w:tcPr>
            <w:tcW w:w="149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8" w:line="231" w:lineRule="auto"/>
              <w:ind w:left="142" w:right="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基础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代理费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报价(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val="en-US" w:eastAsia="zh-CN"/>
              </w:rPr>
              <w:t>25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分)</w:t>
            </w:r>
          </w:p>
        </w:tc>
        <w:tc>
          <w:tcPr>
            <w:tcW w:w="6344" w:type="dxa"/>
            <w:vAlign w:val="top"/>
          </w:tcPr>
          <w:p>
            <w:pPr>
              <w:spacing w:before="88" w:line="218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(1)评标基准价的确定：</w:t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  <w:lang w:eastAsia="zh-CN"/>
              </w:rPr>
              <w:t>评标基准价以各单位的一审基础代理费</w:t>
            </w:r>
          </w:p>
          <w:p>
            <w:pPr>
              <w:spacing w:before="16" w:line="218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评标基准价=有效最低价。</w:t>
            </w:r>
          </w:p>
          <w:p>
            <w:pPr>
              <w:spacing w:before="36" w:line="218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(2)评标价的偏差率计算公式：</w:t>
            </w:r>
          </w:p>
          <w:p>
            <w:pPr>
              <w:spacing w:before="38" w:line="220" w:lineRule="auto"/>
              <w:ind w:left="114" w:righ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偏差率=100%×(投标人的评标价-评标基准价)/评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标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价</w:t>
            </w:r>
          </w:p>
          <w:p>
            <w:pPr>
              <w:spacing w:before="56" w:line="218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(3)报价得分计算公式：</w:t>
            </w:r>
          </w:p>
          <w:p>
            <w:pPr>
              <w:spacing w:before="88" w:line="218" w:lineRule="auto"/>
              <w:ind w:left="114" w:firstLine="260" w:firstLineChars="1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  <w:highlight w:val="yellow"/>
                <w:lang w:eastAsia="zh-CN"/>
              </w:rPr>
              <w:t>评标基准价以各单位的一审基础代理费报价计算。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投标人的投标价每高出评标基准价1个百分点，扣0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.</w:t>
            </w:r>
            <w:r>
              <w:rPr>
                <w:rFonts w:hint="eastAsia" w:ascii="宋体" w:hAnsi="宋体" w:eastAsia="宋体" w:cs="宋体"/>
                <w:spacing w:val="9"/>
                <w:sz w:val="23"/>
                <w:szCs w:val="23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分，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得分扣完为止。报价得分=</w:t>
            </w:r>
            <w:r>
              <w:rPr>
                <w:rFonts w:hint="eastAsia" w:ascii="宋体" w:hAnsi="宋体" w:eastAsia="宋体" w:cs="宋体"/>
                <w:spacing w:val="6"/>
                <w:sz w:val="23"/>
                <w:szCs w:val="23"/>
                <w:lang w:val="en-US" w:eastAsia="zh-CN"/>
              </w:rPr>
              <w:t>25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-偏差率×100×0.</w:t>
            </w:r>
            <w:r>
              <w:rPr>
                <w:rFonts w:hint="eastAsia" w:ascii="宋体" w:hAnsi="宋体" w:eastAsia="宋体" w:cs="宋体"/>
                <w:spacing w:val="6"/>
                <w:sz w:val="23"/>
                <w:szCs w:val="23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,得分保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25"/>
                <w:sz w:val="23"/>
                <w:szCs w:val="23"/>
              </w:rPr>
              <w:t>留两位小数。</w:t>
            </w:r>
          </w:p>
        </w:tc>
        <w:tc>
          <w:tcPr>
            <w:tcW w:w="100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0~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val="en-US" w:eastAsia="zh-CN"/>
              </w:rPr>
              <w:t>25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7" w:hRule="atLeast"/>
        </w:trPr>
        <w:tc>
          <w:tcPr>
            <w:tcW w:w="12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8" w:line="231" w:lineRule="auto"/>
              <w:ind w:left="142" w:right="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风险代理费率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报价(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val="en-US" w:eastAsia="zh-CN"/>
              </w:rPr>
              <w:t>15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分)</w:t>
            </w:r>
          </w:p>
        </w:tc>
        <w:tc>
          <w:tcPr>
            <w:tcW w:w="6344" w:type="dxa"/>
            <w:vAlign w:val="top"/>
          </w:tcPr>
          <w:p>
            <w:pPr>
              <w:spacing w:before="110" w:line="218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(1)评标基准价的确定：</w:t>
            </w:r>
          </w:p>
          <w:p>
            <w:pPr>
              <w:spacing w:before="26" w:line="218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评标基准价=有效最低</w:t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  <w:lang w:eastAsia="zh-CN"/>
              </w:rPr>
              <w:t>报价费率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。</w:t>
            </w:r>
          </w:p>
          <w:p>
            <w:pPr>
              <w:spacing w:before="36" w:line="218" w:lineRule="auto"/>
              <w:ind w:left="2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(2)评标价的偏差率计算公式：</w:t>
            </w:r>
          </w:p>
          <w:p>
            <w:pPr>
              <w:spacing w:before="16" w:line="218" w:lineRule="auto"/>
              <w:ind w:left="114"/>
              <w:rPr>
                <w:rFonts w:hint="default" w:ascii="宋体" w:hAnsi="宋体" w:eastAsia="宋体" w:cs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  <w:highlight w:val="yellow"/>
              </w:rPr>
              <w:t>偏差率=(投标人的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yellow"/>
                <w:lang w:eastAsia="zh-CN"/>
              </w:rPr>
              <w:t>报价费率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  <w:highlight w:val="yellow"/>
              </w:rPr>
              <w:t>-评标基准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yellow"/>
                <w:lang w:eastAsia="zh-CN"/>
              </w:rPr>
              <w:t>价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  <w:highlight w:val="yellow"/>
              </w:rPr>
              <w:t>)/评标基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  <w:highlight w:val="yellow"/>
              </w:rPr>
              <w:t>准价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yellow"/>
                <w:lang w:val="en-US" w:eastAsia="zh-CN"/>
              </w:rPr>
              <w:t>*100%</w:t>
            </w:r>
          </w:p>
          <w:p>
            <w:pPr>
              <w:spacing w:before="36" w:line="218" w:lineRule="auto"/>
              <w:ind w:left="2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(3)报价得分计算公式：</w:t>
            </w:r>
          </w:p>
          <w:p>
            <w:pPr>
              <w:spacing w:before="47" w:line="242" w:lineRule="auto"/>
              <w:ind w:left="11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  <w:highlight w:val="yellow"/>
                <w:lang w:eastAsia="zh-CN"/>
              </w:rPr>
              <w:t>评标基准价以各单位的一审风险费率报价计算，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投标人的投标价每高出评标基准价1个百分点，扣</w:t>
            </w:r>
            <w:r>
              <w:rPr>
                <w:rFonts w:ascii="宋体" w:hAnsi="宋体" w:eastAsia="宋体" w:cs="宋体"/>
                <w:color w:val="656800"/>
                <w:spacing w:val="3"/>
                <w:sz w:val="23"/>
                <w:szCs w:val="23"/>
              </w:rPr>
              <w:t>0.</w:t>
            </w:r>
            <w:r>
              <w:rPr>
                <w:rFonts w:hint="eastAsia" w:ascii="宋体" w:hAnsi="宋体" w:eastAsia="宋体" w:cs="宋体"/>
                <w:color w:val="656800"/>
                <w:spacing w:val="3"/>
                <w:sz w:val="23"/>
                <w:szCs w:val="23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分</w:t>
            </w:r>
            <w:r>
              <w:rPr>
                <w:rFonts w:ascii="宋体" w:hAnsi="宋体" w:eastAsia="宋体" w:cs="宋体"/>
                <w:spacing w:val="7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得分扣完为止。报价得分</w:t>
            </w:r>
            <w:r>
              <w:rPr>
                <w:rFonts w:hint="eastAsia" w:ascii="宋体" w:hAnsi="宋体" w:eastAsia="宋体" w:cs="宋体"/>
                <w:spacing w:val="6"/>
                <w:sz w:val="23"/>
                <w:szCs w:val="23"/>
                <w:lang w:val="en-US" w:eastAsia="zh-CN"/>
              </w:rPr>
              <w:t>15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-偏差率×100×0.</w:t>
            </w:r>
            <w:r>
              <w:rPr>
                <w:rFonts w:hint="eastAsia" w:ascii="宋体" w:hAnsi="宋体" w:eastAsia="宋体" w:cs="宋体"/>
                <w:spacing w:val="6"/>
                <w:sz w:val="23"/>
                <w:szCs w:val="23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,得分保</w:t>
            </w:r>
            <w:r>
              <w:rPr>
                <w:rFonts w:ascii="宋体" w:hAnsi="宋体" w:eastAsia="宋体" w:cs="宋体"/>
                <w:spacing w:val="25"/>
                <w:sz w:val="23"/>
                <w:szCs w:val="23"/>
              </w:rPr>
              <w:t>留两位小数。</w:t>
            </w:r>
          </w:p>
        </w:tc>
        <w:tc>
          <w:tcPr>
            <w:tcW w:w="100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0~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val="en-US" w:eastAsia="zh-CN"/>
              </w:rPr>
              <w:t>15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5" w:hRule="atLeast"/>
        </w:trPr>
        <w:tc>
          <w:tcPr>
            <w:tcW w:w="129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8" w:line="431" w:lineRule="exact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position w:val="14"/>
                <w:sz w:val="24"/>
                <w:szCs w:val="24"/>
              </w:rPr>
              <w:t>商务标</w:t>
            </w:r>
          </w:p>
          <w:p>
            <w:pPr>
              <w:spacing w:line="220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(50分)</w:t>
            </w:r>
          </w:p>
        </w:tc>
        <w:tc>
          <w:tcPr>
            <w:tcW w:w="149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2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06000"/>
                <w:spacing w:val="3"/>
                <w:sz w:val="24"/>
                <w:szCs w:val="24"/>
              </w:rPr>
              <w:t>律师团队</w:t>
            </w:r>
          </w:p>
          <w:p>
            <w:pPr>
              <w:spacing w:before="45" w:line="220" w:lineRule="auto"/>
              <w:ind w:left="3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96600"/>
                <w:spacing w:val="10"/>
                <w:sz w:val="24"/>
                <w:szCs w:val="24"/>
              </w:rPr>
              <w:t>(50分)</w:t>
            </w:r>
          </w:p>
        </w:tc>
        <w:tc>
          <w:tcPr>
            <w:tcW w:w="6344" w:type="dxa"/>
            <w:vAlign w:val="top"/>
          </w:tcPr>
          <w:p>
            <w:pPr>
              <w:spacing w:before="104" w:line="235" w:lineRule="auto"/>
              <w:ind w:left="114" w:right="99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458A"/>
                <w:spacing w:val="6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拟派律师团队中每有1名律所高级合伙人得</w:t>
            </w:r>
            <w:r>
              <w:rPr>
                <w:rFonts w:ascii="宋体" w:hAnsi="宋体" w:eastAsia="宋体" w:cs="宋体"/>
                <w:color w:val="5A5700"/>
                <w:spacing w:val="6"/>
                <w:sz w:val="24"/>
                <w:szCs w:val="24"/>
              </w:rPr>
              <w:t>5分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，满分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565300"/>
                <w:spacing w:val="11"/>
                <w:sz w:val="24"/>
                <w:szCs w:val="24"/>
              </w:rPr>
              <w:t>10分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：提供有效证明材料(加盖公章),未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提供或无法证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明的不得分。</w:t>
            </w:r>
          </w:p>
          <w:p>
            <w:pPr>
              <w:spacing w:before="32" w:line="236" w:lineRule="auto"/>
              <w:ind w:left="113" w:right="69" w:hanging="19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2.近5年投标人拟派律师作为主办律师每承担过一项建筑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>工程类诉讼或仲裁类标的额500万元(含)至2000万元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的代理案件并胜诉的，每提供一个业绩，得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分，在黄山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地区的代理案件并胜诉的得</w:t>
            </w: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分，满分</w:t>
            </w:r>
            <w:r>
              <w:rPr>
                <w:rFonts w:hint="eastAsia" w:ascii="宋体" w:hAnsi="宋体" w:eastAsia="宋体" w:cs="宋体"/>
                <w:spacing w:val="9"/>
                <w:sz w:val="24"/>
                <w:szCs w:val="24"/>
                <w:lang w:val="en-US" w:eastAsia="zh-CN"/>
              </w:rPr>
              <w:t>24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分；</w:t>
            </w:r>
          </w:p>
          <w:p>
            <w:pPr>
              <w:spacing w:before="44" w:line="229" w:lineRule="auto"/>
              <w:ind w:left="114" w:right="8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3.近5年投标人拟派律师作为主办律师每承担过一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项建筑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工程类诉讼或仲裁类标的额2000万元(含)</w:t>
            </w:r>
            <w:r>
              <w:rPr>
                <w:rFonts w:hint="eastAsia" w:ascii="宋体" w:hAnsi="宋体" w:eastAsia="宋体" w:cs="宋体"/>
                <w:spacing w:val="14"/>
                <w:sz w:val="24"/>
                <w:szCs w:val="24"/>
                <w:lang w:eastAsia="zh-CN"/>
              </w:rPr>
              <w:t>及以上的</w:t>
            </w:r>
          </w:p>
          <w:p>
            <w:pPr>
              <w:spacing w:before="11" w:line="219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的代理案件并胜诉的，得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分，在黄山地区的代理案件并</w:t>
            </w:r>
          </w:p>
          <w:p>
            <w:pPr>
              <w:spacing w:before="68" w:line="207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胜诉的得</w:t>
            </w: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  <w:lang w:val="en-US" w:eastAsia="zh-CN"/>
              </w:rPr>
              <w:t>16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分，满分</w:t>
            </w:r>
            <w:r>
              <w:rPr>
                <w:rFonts w:hint="eastAsia" w:ascii="宋体" w:hAnsi="宋体" w:eastAsia="宋体" w:cs="宋体"/>
                <w:spacing w:val="13"/>
                <w:sz w:val="24"/>
                <w:szCs w:val="24"/>
                <w:lang w:val="en-US" w:eastAsia="zh-CN"/>
              </w:rPr>
              <w:t>16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分。</w:t>
            </w:r>
          </w:p>
        </w:tc>
        <w:tc>
          <w:tcPr>
            <w:tcW w:w="100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0~50分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" w:type="default"/>
          <w:pgSz w:w="11900" w:h="16830"/>
          <w:pgMar w:top="1430" w:right="894" w:bottom="1117" w:left="855" w:header="0" w:footer="979" w:gutter="0"/>
          <w:cols w:space="720" w:num="1"/>
        </w:sectPr>
      </w:pPr>
    </w:p>
    <w:tbl>
      <w:tblPr>
        <w:tblStyle w:val="4"/>
        <w:tblW w:w="101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508"/>
        <w:gridCol w:w="6134"/>
        <w:gridCol w:w="12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12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34" w:type="dxa"/>
            <w:vAlign w:val="top"/>
          </w:tcPr>
          <w:p>
            <w:pPr>
              <w:spacing w:before="91" w:line="216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注：提供业绩合同和胜诉证明等材料(加盖公章),主办</w:t>
            </w:r>
          </w:p>
          <w:p>
            <w:pPr>
              <w:spacing w:before="40" w:line="238" w:lineRule="auto"/>
              <w:ind w:left="107" w:right="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律师包括项目负责人或业绩合同中律师团队排名前2名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的；同一业绩以最高分计算，未</w:t>
            </w:r>
            <w:r>
              <w:rPr>
                <w:rFonts w:ascii="宋体" w:hAnsi="宋体" w:eastAsia="宋体" w:cs="宋体"/>
                <w:b/>
                <w:bCs/>
                <w:spacing w:val="6"/>
                <w:sz w:val="24"/>
                <w:szCs w:val="24"/>
              </w:rPr>
              <w:t>提供或无法证明的不得分。</w:t>
            </w:r>
          </w:p>
        </w:tc>
        <w:tc>
          <w:tcPr>
            <w:tcW w:w="12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8" w:hRule="atLeast"/>
        </w:trPr>
        <w:tc>
          <w:tcPr>
            <w:tcW w:w="128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2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技术标</w:t>
            </w:r>
          </w:p>
          <w:p>
            <w:pPr>
              <w:spacing w:before="119" w:line="220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(10分)</w:t>
            </w:r>
          </w:p>
        </w:tc>
        <w:tc>
          <w:tcPr>
            <w:tcW w:w="150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应诉方案</w:t>
            </w:r>
          </w:p>
          <w:p>
            <w:pPr>
              <w:spacing w:before="57" w:line="220" w:lineRule="auto"/>
              <w:ind w:left="3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(10分)</w:t>
            </w:r>
          </w:p>
        </w:tc>
        <w:tc>
          <w:tcPr>
            <w:tcW w:w="6134" w:type="dxa"/>
            <w:vAlign w:val="top"/>
          </w:tcPr>
          <w:p>
            <w:pPr>
              <w:spacing w:before="129" w:line="257" w:lineRule="auto"/>
              <w:ind w:left="107" w:right="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投标人就本项目出具应诉方案(项目目标、整体思路、重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9"/>
                <w:sz w:val="24"/>
                <w:szCs w:val="24"/>
              </w:rPr>
              <w:t>点难点等),在响应文件进行阐述。</w:t>
            </w:r>
          </w:p>
          <w:p>
            <w:pPr>
              <w:spacing w:before="92" w:line="400" w:lineRule="exact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position w:val="11"/>
                <w:sz w:val="24"/>
                <w:szCs w:val="24"/>
              </w:rPr>
              <w:t>应诉方案充分、准确，思路清晰、合理，分析详细、针对</w:t>
            </w:r>
          </w:p>
          <w:p>
            <w:pPr>
              <w:spacing w:line="219" w:lineRule="auto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8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8"/>
                <w:sz w:val="24"/>
                <w:szCs w:val="24"/>
              </w:rPr>
              <w:t>强</w:t>
            </w:r>
            <w:r>
              <w:rPr>
                <w:rFonts w:ascii="宋体" w:hAnsi="宋体" w:eastAsia="宋体" w:cs="宋体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8"/>
                <w:sz w:val="24"/>
                <w:szCs w:val="24"/>
              </w:rPr>
              <w:t>的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8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b/>
                <w:bCs/>
                <w:color w:val="5C5900"/>
                <w:spacing w:val="-18"/>
                <w:sz w:val="24"/>
                <w:szCs w:val="24"/>
              </w:rPr>
              <w:t>得8-</w:t>
            </w:r>
            <w:r>
              <w:rPr>
                <w:rFonts w:ascii="宋体" w:hAnsi="宋体" w:eastAsia="宋体" w:cs="宋体"/>
                <w:color w:val="5C5900"/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5C5900"/>
                <w:spacing w:val="-18"/>
                <w:sz w:val="24"/>
                <w:szCs w:val="24"/>
              </w:rPr>
              <w:t>10分；</w:t>
            </w:r>
          </w:p>
          <w:p>
            <w:pPr>
              <w:spacing w:before="75"/>
              <w:ind w:left="107" w:right="1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应诉方案思路较为清晰、合理，能够进行针对性分析的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得</w:t>
            </w:r>
            <w:r>
              <w:rPr>
                <w:rFonts w:ascii="宋体" w:hAnsi="宋体" w:eastAsia="宋体" w:cs="宋体"/>
                <w:b/>
                <w:bCs/>
                <w:color w:val="625F00"/>
                <w:spacing w:val="-3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color w:val="625F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625F00"/>
                <w:spacing w:val="-3"/>
                <w:sz w:val="24"/>
                <w:szCs w:val="24"/>
              </w:rPr>
              <w:t>-</w:t>
            </w:r>
            <w:r>
              <w:rPr>
                <w:rFonts w:ascii="宋体" w:hAnsi="宋体" w:eastAsia="宋体" w:cs="宋体"/>
                <w:color w:val="625F00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625F00"/>
                <w:spacing w:val="-3"/>
                <w:sz w:val="24"/>
                <w:szCs w:val="24"/>
              </w:rPr>
              <w:t>7分；</w:t>
            </w:r>
          </w:p>
          <w:p>
            <w:pPr>
              <w:spacing w:before="44" w:line="234" w:lineRule="auto"/>
              <w:ind w:left="107" w:right="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应诉方案质量差，表述不充分，思路不够清晰，内容有所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欠缺、针对性不强的，</w:t>
            </w:r>
            <w:r>
              <w:rPr>
                <w:rFonts w:ascii="宋体" w:hAnsi="宋体" w:eastAsia="宋体" w:cs="宋体"/>
                <w:b/>
                <w:bCs/>
                <w:color w:val="575100"/>
                <w:spacing w:val="-4"/>
                <w:sz w:val="24"/>
                <w:szCs w:val="24"/>
              </w:rPr>
              <w:t>得0-4分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。</w:t>
            </w:r>
          </w:p>
        </w:tc>
        <w:tc>
          <w:tcPr>
            <w:tcW w:w="120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0~10分</w:t>
            </w:r>
          </w:p>
        </w:tc>
      </w:tr>
    </w:tbl>
    <w:p>
      <w:pPr>
        <w:spacing w:before="162" w:line="330" w:lineRule="auto"/>
        <w:ind w:left="664" w:right="564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7"/>
          <w:sz w:val="28"/>
          <w:szCs w:val="28"/>
        </w:rPr>
        <w:t>注：近五年以来指2018年9月1日以来。业绩合同以</w:t>
      </w:r>
      <w:r>
        <w:rPr>
          <w:rFonts w:ascii="仿宋" w:hAnsi="仿宋" w:eastAsia="仿宋" w:cs="仿宋"/>
          <w:spacing w:val="6"/>
          <w:sz w:val="28"/>
          <w:szCs w:val="28"/>
        </w:rPr>
        <w:t>合同签订时间为准，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涉及胜诉要求的，时间以判决书下达时间为准。胜诉：作为原告</w:t>
      </w:r>
      <w:r>
        <w:rPr>
          <w:rFonts w:ascii="仿宋" w:hAnsi="仿宋" w:eastAsia="仿宋" w:cs="仿宋"/>
          <w:spacing w:val="-5"/>
          <w:sz w:val="28"/>
          <w:szCs w:val="28"/>
        </w:rPr>
        <w:t>代理律所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/律师，原告主张金额得到50%及以上判决</w:t>
      </w:r>
      <w:r>
        <w:rPr>
          <w:rFonts w:ascii="仿宋" w:hAnsi="仿宋" w:eastAsia="仿宋" w:cs="仿宋"/>
          <w:spacing w:val="-6"/>
          <w:sz w:val="28"/>
          <w:szCs w:val="28"/>
        </w:rPr>
        <w:t>的，或作为被告代理律所/律师，</w:t>
      </w:r>
    </w:p>
    <w:p>
      <w:pPr>
        <w:spacing w:line="222" w:lineRule="auto"/>
        <w:ind w:left="66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被告被减免50%及以上赔付判决的情形。</w:t>
      </w:r>
    </w:p>
    <w:p>
      <w:pPr>
        <w:spacing w:before="149" w:line="222" w:lineRule="auto"/>
        <w:ind w:left="1208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四、</w:t>
      </w:r>
      <w:r>
        <w:rPr>
          <w:rFonts w:ascii="仿宋" w:hAnsi="仿宋" w:eastAsia="仿宋" w:cs="仿宋"/>
          <w:spacing w:val="-77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得分排名规则和中标人确定</w:t>
      </w:r>
    </w:p>
    <w:p>
      <w:pPr>
        <w:spacing w:before="166" w:line="499" w:lineRule="exact"/>
        <w:ind w:left="120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position w:val="16"/>
          <w:sz w:val="28"/>
          <w:szCs w:val="28"/>
        </w:rPr>
        <w:t>1、投标人的综合得分为报价部分得分、商务及技术部分得分之和(取</w:t>
      </w:r>
    </w:p>
    <w:p>
      <w:pPr>
        <w:spacing w:before="1" w:line="221" w:lineRule="auto"/>
        <w:ind w:left="66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7"/>
          <w:sz w:val="28"/>
          <w:szCs w:val="28"/>
        </w:rPr>
        <w:t>两位有效数字，第三位四舍五入),按照综合得分由高到低的顺序排名。</w:t>
      </w:r>
    </w:p>
    <w:p>
      <w:pPr>
        <w:spacing w:before="164" w:line="500" w:lineRule="exact"/>
        <w:ind w:left="120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2"/>
          <w:position w:val="16"/>
          <w:sz w:val="28"/>
          <w:szCs w:val="28"/>
        </w:rPr>
        <w:t>2、</w:t>
      </w:r>
      <w:r>
        <w:rPr>
          <w:rFonts w:ascii="仿宋" w:hAnsi="仿宋" w:eastAsia="仿宋" w:cs="仿宋"/>
          <w:spacing w:val="-56"/>
          <w:position w:val="1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position w:val="16"/>
          <w:sz w:val="28"/>
          <w:szCs w:val="28"/>
        </w:rPr>
        <w:t>评标委员会按综合得分由高到低顺序推荐1名中标候选人，综合</w:t>
      </w:r>
    </w:p>
    <w:p>
      <w:pPr>
        <w:spacing w:line="221" w:lineRule="auto"/>
        <w:ind w:left="66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得分相同时，评标委员会依次按照以下优先顺序推荐中标候选人：</w:t>
      </w:r>
    </w:p>
    <w:p>
      <w:pPr>
        <w:spacing w:before="174" w:line="222" w:lineRule="auto"/>
        <w:ind w:left="13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(1)投标报价较低的投标人优先；</w:t>
      </w:r>
    </w:p>
    <w:p>
      <w:pPr>
        <w:spacing w:before="173" w:line="222" w:lineRule="auto"/>
        <w:ind w:left="133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5"/>
          <w:sz w:val="28"/>
          <w:szCs w:val="28"/>
        </w:rPr>
        <w:t>(2)投标报价相同时，由技术部分得分较高者优先。</w:t>
      </w:r>
    </w:p>
    <w:p>
      <w:pPr>
        <w:spacing w:before="142" w:line="220" w:lineRule="auto"/>
        <w:ind w:left="120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3、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6"/>
          <w:sz w:val="28"/>
          <w:szCs w:val="28"/>
        </w:rPr>
        <w:t>当通过资格审查及符合性审查的家数少于3家，满足2家时，现</w:t>
      </w:r>
    </w:p>
    <w:p>
      <w:pPr>
        <w:spacing w:before="163" w:line="331" w:lineRule="auto"/>
        <w:ind w:left="664" w:right="639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8"/>
          <w:sz w:val="28"/>
          <w:szCs w:val="28"/>
        </w:rPr>
        <w:t>场转磋商。磋商时仅对</w:t>
      </w:r>
      <w:r>
        <w:rPr>
          <w:rFonts w:hint="eastAsia" w:ascii="仿宋" w:hAnsi="仿宋" w:eastAsia="仿宋" w:cs="仿宋"/>
          <w:spacing w:val="8"/>
          <w:sz w:val="28"/>
          <w:szCs w:val="28"/>
          <w:lang w:eastAsia="zh-CN"/>
        </w:rPr>
        <w:t>风险</w:t>
      </w:r>
      <w:r>
        <w:rPr>
          <w:rFonts w:ascii="仿宋" w:hAnsi="仿宋" w:eastAsia="仿宋" w:cs="仿宋"/>
          <w:spacing w:val="8"/>
          <w:sz w:val="28"/>
          <w:szCs w:val="28"/>
        </w:rPr>
        <w:t>代理费用进行磋商(两轮),最终报价</w:t>
      </w:r>
      <w:r>
        <w:rPr>
          <w:rFonts w:hint="eastAsia" w:ascii="仿宋" w:hAnsi="仿宋" w:eastAsia="仿宋" w:cs="仿宋"/>
          <w:spacing w:val="8"/>
          <w:sz w:val="28"/>
          <w:szCs w:val="28"/>
          <w:lang w:eastAsia="zh-CN"/>
        </w:rPr>
        <w:t>分值的计取方式同详细评审的评分依据</w:t>
      </w:r>
      <w:r>
        <w:rPr>
          <w:rFonts w:ascii="仿宋" w:hAnsi="仿宋" w:eastAsia="仿宋" w:cs="仿宋"/>
          <w:spacing w:val="2"/>
          <w:sz w:val="28"/>
          <w:szCs w:val="28"/>
        </w:rPr>
        <w:t>。供应商综合得分为商务、</w:t>
      </w:r>
      <w:r>
        <w:rPr>
          <w:rFonts w:ascii="仿宋" w:hAnsi="仿宋" w:eastAsia="仿宋" w:cs="仿宋"/>
          <w:spacing w:val="1"/>
          <w:sz w:val="28"/>
          <w:szCs w:val="28"/>
        </w:rPr>
        <w:t>技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9"/>
          <w:sz w:val="28"/>
          <w:szCs w:val="28"/>
        </w:rPr>
        <w:t>术部分得分与报价部分得分之和(取两位有效数字，第三位四舍五入),</w:t>
      </w:r>
    </w:p>
    <w:p>
      <w:pPr>
        <w:spacing w:before="1" w:line="222" w:lineRule="auto"/>
        <w:ind w:left="66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按照综合得分由高到低的顺序排名。</w:t>
      </w:r>
    </w:p>
    <w:p>
      <w:pPr>
        <w:sectPr>
          <w:footerReference r:id="rId10" w:type="default"/>
          <w:pgSz w:w="11900" w:h="16830"/>
          <w:pgMar w:top="1425" w:right="894" w:bottom="1118" w:left="865" w:header="0" w:footer="979" w:gutter="0"/>
          <w:cols w:space="720" w:num="1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30" w:line="219" w:lineRule="auto"/>
        <w:ind w:left="2925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25"/>
          <w:sz w:val="40"/>
          <w:szCs w:val="40"/>
        </w:rPr>
        <w:t>第四章合同条款</w:t>
      </w:r>
    </w:p>
    <w:p>
      <w:pPr>
        <w:spacing w:before="156" w:line="596" w:lineRule="exact"/>
        <w:ind w:left="232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5"/>
          <w:position w:val="23"/>
          <w:sz w:val="28"/>
          <w:szCs w:val="28"/>
        </w:rPr>
        <w:t>(以委托人和中标人后期协商为准)</w:t>
      </w:r>
    </w:p>
    <w:p>
      <w:pPr>
        <w:spacing w:line="222" w:lineRule="auto"/>
        <w:ind w:left="5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13"/>
          <w:sz w:val="28"/>
          <w:szCs w:val="28"/>
        </w:rPr>
        <w:t>委托人(甲方):</w:t>
      </w:r>
      <w:r>
        <w:rPr>
          <w:rFonts w:ascii="仿宋" w:hAnsi="仿宋" w:eastAsia="仿宋" w:cs="仿宋"/>
          <w:spacing w:val="12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3"/>
          <w:sz w:val="28"/>
          <w:szCs w:val="28"/>
        </w:rPr>
        <w:t>黄山屏水文化旅游有限公司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91" w:line="224" w:lineRule="auto"/>
        <w:ind w:left="5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32"/>
          <w:sz w:val="28"/>
          <w:szCs w:val="28"/>
        </w:rPr>
        <w:t>受托人(乙方):</w:t>
      </w:r>
    </w:p>
    <w:p>
      <w:pPr>
        <w:spacing w:before="186" w:line="224" w:lineRule="auto"/>
        <w:ind w:left="5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联系地址：</w:t>
      </w:r>
    </w:p>
    <w:p>
      <w:pPr>
        <w:spacing w:before="177" w:line="222" w:lineRule="auto"/>
        <w:ind w:left="5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2"/>
          <w:sz w:val="28"/>
          <w:szCs w:val="28"/>
        </w:rPr>
        <w:t>联系电话(手机):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91" w:line="222" w:lineRule="auto"/>
        <w:ind w:left="5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依据我国律师法等法律法规，甲乙双方经过充分协商，自愿签订本合同：</w:t>
      </w:r>
    </w:p>
    <w:p>
      <w:pPr>
        <w:spacing w:before="160" w:line="350" w:lineRule="auto"/>
        <w:ind w:right="82" w:firstLine="5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第一条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 </w:t>
      </w:r>
      <w:r>
        <w:rPr>
          <w:rFonts w:ascii="仿宋" w:hAnsi="仿宋" w:eastAsia="仿宋" w:cs="仿宋"/>
          <w:b/>
          <w:bCs/>
          <w:sz w:val="28"/>
          <w:szCs w:val="28"/>
        </w:rPr>
        <w:t>服务范围、期限</w:t>
      </w:r>
      <w:r>
        <w:rPr>
          <w:rFonts w:ascii="仿宋" w:hAnsi="仿宋" w:eastAsia="仿宋" w:cs="仿宋"/>
          <w:spacing w:val="115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 xml:space="preserve">甲方委托处理的法律事务(以下简称本事 </w:t>
      </w:r>
      <w:r>
        <w:rPr>
          <w:rFonts w:ascii="仿宋" w:hAnsi="仿宋" w:eastAsia="仿宋" w:cs="仿宋"/>
          <w:spacing w:val="3"/>
          <w:sz w:val="28"/>
          <w:szCs w:val="28"/>
        </w:rPr>
        <w:t>务)为委托人应诉黄山中国书画小镇中端酒店</w:t>
      </w:r>
      <w:r>
        <w:rPr>
          <w:rFonts w:ascii="仿宋" w:hAnsi="仿宋" w:eastAsia="仿宋" w:cs="仿宋"/>
          <w:sz w:val="28"/>
          <w:szCs w:val="28"/>
        </w:rPr>
        <w:t>EPC</w:t>
      </w:r>
      <w:r>
        <w:rPr>
          <w:rFonts w:ascii="仿宋" w:hAnsi="仿宋" w:eastAsia="仿宋" w:cs="仿宋"/>
          <w:spacing w:val="-4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装修建设工程施工合同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3"/>
          <w:sz w:val="28"/>
          <w:szCs w:val="28"/>
        </w:rPr>
        <w:t>纠纷案件民事诉讼活动。甲方授予乙方的具体权限见授权委托书。除非另有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3"/>
          <w:sz w:val="28"/>
          <w:szCs w:val="28"/>
        </w:rPr>
        <w:t>书面合同的约定，乙方律师无权利和义务代理甲方处理本事务之外的其它法</w:t>
      </w:r>
    </w:p>
    <w:p>
      <w:pPr>
        <w:spacing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1"/>
          <w:sz w:val="28"/>
          <w:szCs w:val="28"/>
        </w:rPr>
        <w:t>律事务。</w:t>
      </w:r>
    </w:p>
    <w:p>
      <w:pPr>
        <w:spacing w:before="160" w:line="523" w:lineRule="exact"/>
        <w:ind w:left="5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position w:val="18"/>
          <w:sz w:val="28"/>
          <w:szCs w:val="28"/>
        </w:rPr>
        <w:t>服务期限自本合同生效之日起至案件审理结束，法院出具二审判决书</w:t>
      </w:r>
    </w:p>
    <w:p>
      <w:pPr>
        <w:spacing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时止，案件的终结方式包括判决、调解与和解、撤回起诉等情形。</w:t>
      </w:r>
    </w:p>
    <w:p>
      <w:pPr>
        <w:spacing w:before="170" w:line="344" w:lineRule="auto"/>
        <w:ind w:right="52" w:firstLine="51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9"/>
          <w:sz w:val="28"/>
          <w:szCs w:val="28"/>
        </w:rPr>
        <w:t>第二条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 </w:t>
      </w:r>
      <w:r>
        <w:rPr>
          <w:rFonts w:ascii="仿宋" w:hAnsi="仿宋" w:eastAsia="仿宋" w:cs="仿宋"/>
          <w:b/>
          <w:bCs/>
          <w:spacing w:val="9"/>
          <w:sz w:val="28"/>
          <w:szCs w:val="28"/>
        </w:rPr>
        <w:t>承办律师及助理</w:t>
      </w:r>
      <w:r>
        <w:rPr>
          <w:rFonts w:ascii="仿宋" w:hAnsi="仿宋" w:eastAsia="仿宋" w:cs="仿宋"/>
          <w:spacing w:val="8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9"/>
          <w:sz w:val="28"/>
          <w:szCs w:val="28"/>
        </w:rPr>
        <w:t>乙方指派</w:t>
      </w:r>
      <w:r>
        <w:rPr>
          <w:rFonts w:ascii="仿宋" w:hAnsi="仿宋" w:eastAsia="仿宋" w:cs="仿宋"/>
          <w:spacing w:val="5"/>
          <w:sz w:val="28"/>
          <w:szCs w:val="28"/>
          <w:u w:val="single" w:color="auto"/>
        </w:rPr>
        <w:t xml:space="preserve">        </w:t>
      </w:r>
      <w:r>
        <w:rPr>
          <w:rFonts w:ascii="仿宋" w:hAnsi="仿宋" w:eastAsia="仿宋" w:cs="仿宋"/>
          <w:spacing w:val="-11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9"/>
          <w:sz w:val="28"/>
          <w:szCs w:val="28"/>
        </w:rPr>
        <w:t>律师为本事务的承办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律师(以下简称"律师"),并指定</w:t>
      </w:r>
      <w:r>
        <w:rPr>
          <w:rFonts w:ascii="仿宋" w:hAnsi="仿宋" w:eastAsia="仿宋" w:cs="仿宋"/>
          <w:spacing w:val="-10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  <w:u w:val="single" w:color="auto"/>
        </w:rPr>
        <w:t xml:space="preserve">     </w:t>
      </w:r>
      <w:r>
        <w:rPr>
          <w:rFonts w:ascii="仿宋" w:hAnsi="仿宋" w:eastAsia="仿宋" w:cs="仿宋"/>
          <w:spacing w:val="-13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律师为委派律师团队负责人，直接</w:t>
      </w:r>
    </w:p>
    <w:p>
      <w:pPr>
        <w:spacing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负责和承担法庭质证、辩护等事务。</w:t>
      </w:r>
    </w:p>
    <w:p>
      <w:pPr>
        <w:spacing w:before="179" w:line="534" w:lineRule="exact"/>
        <w:ind w:left="5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5"/>
          <w:position w:val="19"/>
          <w:sz w:val="28"/>
          <w:szCs w:val="28"/>
        </w:rPr>
        <w:t>第三条</w:t>
      </w:r>
      <w:r>
        <w:rPr>
          <w:rFonts w:ascii="仿宋" w:hAnsi="仿宋" w:eastAsia="仿宋" w:cs="仿宋"/>
          <w:spacing w:val="145"/>
          <w:position w:val="19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5"/>
          <w:position w:val="19"/>
          <w:sz w:val="28"/>
          <w:szCs w:val="28"/>
        </w:rPr>
        <w:t>律师</w:t>
      </w:r>
      <w:r>
        <w:rPr>
          <w:rFonts w:hint="eastAsia" w:ascii="仿宋" w:hAnsi="仿宋" w:eastAsia="仿宋" w:cs="仿宋"/>
          <w:b/>
          <w:bCs/>
          <w:spacing w:val="5"/>
          <w:position w:val="19"/>
          <w:sz w:val="28"/>
          <w:szCs w:val="28"/>
          <w:lang w:eastAsia="zh-CN"/>
        </w:rPr>
        <w:t>代理</w:t>
      </w:r>
      <w:r>
        <w:rPr>
          <w:rFonts w:ascii="仿宋" w:hAnsi="仿宋" w:eastAsia="仿宋" w:cs="仿宋"/>
          <w:b/>
          <w:bCs/>
          <w:spacing w:val="5"/>
          <w:position w:val="19"/>
          <w:sz w:val="28"/>
          <w:szCs w:val="28"/>
        </w:rPr>
        <w:t>费</w:t>
      </w:r>
      <w:r>
        <w:rPr>
          <w:rFonts w:ascii="仿宋" w:hAnsi="仿宋" w:eastAsia="仿宋" w:cs="仿宋"/>
          <w:spacing w:val="119"/>
          <w:position w:val="1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5"/>
          <w:position w:val="19"/>
          <w:sz w:val="28"/>
          <w:szCs w:val="28"/>
        </w:rPr>
        <w:t>双方经协商同意按下述方式计算确定并支付</w:t>
      </w:r>
    </w:p>
    <w:p>
      <w:pPr>
        <w:spacing w:before="1"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律师</w:t>
      </w:r>
      <w:r>
        <w:rPr>
          <w:rFonts w:hint="eastAsia" w:ascii="仿宋" w:hAnsi="仿宋" w:eastAsia="仿宋" w:cs="仿宋"/>
          <w:spacing w:val="-8"/>
          <w:sz w:val="28"/>
          <w:szCs w:val="28"/>
          <w:lang w:eastAsia="zh-CN"/>
        </w:rPr>
        <w:t>代理</w:t>
      </w:r>
      <w:r>
        <w:rPr>
          <w:rFonts w:ascii="仿宋" w:hAnsi="仿宋" w:eastAsia="仿宋" w:cs="仿宋"/>
          <w:spacing w:val="-8"/>
          <w:sz w:val="28"/>
          <w:szCs w:val="28"/>
        </w:rPr>
        <w:t>费。</w:t>
      </w:r>
    </w:p>
    <w:p>
      <w:pPr>
        <w:sectPr>
          <w:footerReference r:id="rId11" w:type="default"/>
          <w:pgSz w:w="11900" w:h="16830"/>
          <w:pgMar w:top="1430" w:right="1449" w:bottom="1118" w:left="1509" w:header="0" w:footer="979" w:gutter="0"/>
          <w:cols w:space="720" w:num="1"/>
        </w:sectPr>
      </w:pPr>
    </w:p>
    <w:p>
      <w:pPr>
        <w:spacing w:before="147" w:line="353" w:lineRule="auto"/>
        <w:ind w:left="39" w:right="219" w:firstLine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8"/>
          <w:sz w:val="28"/>
          <w:szCs w:val="28"/>
        </w:rPr>
        <w:t>1、</w:t>
      </w:r>
      <w:r>
        <w:rPr>
          <w:rFonts w:ascii="仿宋" w:hAnsi="仿宋" w:eastAsia="仿宋" w:cs="仿宋"/>
          <w:spacing w:val="-79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79"/>
          <w:sz w:val="28"/>
          <w:szCs w:val="28"/>
          <w:lang w:eastAsia="zh-CN"/>
        </w:rPr>
        <w:t>基础</w:t>
      </w:r>
      <w:r>
        <w:rPr>
          <w:rFonts w:ascii="仿宋" w:hAnsi="仿宋" w:eastAsia="仿宋" w:cs="仿宋"/>
          <w:spacing w:val="8"/>
          <w:sz w:val="28"/>
          <w:szCs w:val="28"/>
        </w:rPr>
        <w:t>代理费用为</w:t>
      </w:r>
      <w:r>
        <w:rPr>
          <w:rFonts w:ascii="仿宋" w:hAnsi="仿宋" w:eastAsia="仿宋" w:cs="仿宋"/>
          <w:spacing w:val="4"/>
          <w:sz w:val="28"/>
          <w:szCs w:val="28"/>
          <w:u w:val="single" w:color="auto"/>
        </w:rPr>
        <w:t xml:space="preserve">    </w:t>
      </w:r>
      <w:r>
        <w:rPr>
          <w:rFonts w:ascii="仿宋" w:hAnsi="仿宋" w:eastAsia="仿宋" w:cs="仿宋"/>
          <w:spacing w:val="8"/>
          <w:sz w:val="28"/>
          <w:szCs w:val="28"/>
        </w:rPr>
        <w:t>万元(大写</w:t>
      </w:r>
      <w:r>
        <w:rPr>
          <w:rFonts w:ascii="仿宋" w:hAnsi="仿宋" w:eastAsia="仿宋" w:cs="仿宋"/>
          <w:color w:val="FC9E32"/>
          <w:spacing w:val="8"/>
          <w:sz w:val="28"/>
          <w:szCs w:val="28"/>
        </w:rPr>
        <w:t>：</w:t>
      </w:r>
      <w:r>
        <w:rPr>
          <w:rFonts w:ascii="仿宋" w:hAnsi="仿宋" w:eastAsia="仿宋" w:cs="仿宋"/>
          <w:color w:val="FC9E32"/>
          <w:spacing w:val="-68"/>
          <w:sz w:val="28"/>
          <w:szCs w:val="28"/>
        </w:rPr>
        <w:t xml:space="preserve"> </w:t>
      </w:r>
      <w:r>
        <w:rPr>
          <w:rFonts w:ascii="仿宋" w:hAnsi="仿宋" w:eastAsia="仿宋" w:cs="仿宋"/>
          <w:color w:val="FC9E32"/>
          <w:spacing w:val="10"/>
          <w:sz w:val="28"/>
          <w:szCs w:val="28"/>
          <w:u w:val="single" w:color="000000"/>
        </w:rPr>
        <w:t xml:space="preserve">    </w:t>
      </w:r>
      <w:r>
        <w:rPr>
          <w:rFonts w:ascii="仿宋" w:hAnsi="仿宋" w:eastAsia="仿宋" w:cs="仿宋"/>
          <w:color w:val="FC9E32"/>
          <w:spacing w:val="-11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8"/>
          <w:sz w:val="28"/>
          <w:szCs w:val="28"/>
        </w:rPr>
        <w:t>)。自本合同签订之</w:t>
      </w:r>
      <w:r>
        <w:rPr>
          <w:rFonts w:ascii="仿宋" w:hAnsi="仿宋" w:eastAsia="仿宋" w:cs="仿宋"/>
          <w:spacing w:val="7"/>
          <w:sz w:val="28"/>
          <w:szCs w:val="28"/>
        </w:rPr>
        <w:t>日起5日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8"/>
          <w:sz w:val="28"/>
          <w:szCs w:val="28"/>
        </w:rPr>
        <w:t>内，甲方支付乙方</w:t>
      </w:r>
      <w:r>
        <w:rPr>
          <w:rFonts w:hint="eastAsia" w:ascii="仿宋" w:hAnsi="仿宋" w:eastAsia="仿宋" w:cs="仿宋"/>
          <w:spacing w:val="8"/>
          <w:sz w:val="28"/>
          <w:szCs w:val="28"/>
          <w:lang w:eastAsia="zh-CN"/>
        </w:rPr>
        <w:t>基础</w:t>
      </w:r>
      <w:r>
        <w:rPr>
          <w:rFonts w:ascii="仿宋" w:hAnsi="仿宋" w:eastAsia="仿宋" w:cs="仿宋"/>
          <w:spacing w:val="8"/>
          <w:sz w:val="28"/>
          <w:szCs w:val="28"/>
        </w:rPr>
        <w:t>代理费的30%,剩余70%</w:t>
      </w:r>
      <w:r>
        <w:rPr>
          <w:rFonts w:hint="eastAsia" w:ascii="仿宋" w:hAnsi="仿宋" w:eastAsia="仿宋" w:cs="仿宋"/>
          <w:spacing w:val="8"/>
          <w:sz w:val="28"/>
          <w:szCs w:val="28"/>
          <w:lang w:eastAsia="zh-CN"/>
        </w:rPr>
        <w:t>及风险代理费</w:t>
      </w:r>
      <w:r>
        <w:rPr>
          <w:rFonts w:ascii="仿宋" w:hAnsi="仿宋" w:eastAsia="仿宋" w:cs="仿宋"/>
          <w:spacing w:val="8"/>
          <w:sz w:val="28"/>
          <w:szCs w:val="28"/>
        </w:rPr>
        <w:t>自一审或二审判决结果送</w:t>
      </w:r>
      <w:r>
        <w:rPr>
          <w:rFonts w:ascii="仿宋" w:hAnsi="仿宋" w:eastAsia="仿宋" w:cs="仿宋"/>
          <w:spacing w:val="7"/>
          <w:sz w:val="28"/>
          <w:szCs w:val="28"/>
        </w:rPr>
        <w:t>达之</w:t>
      </w:r>
      <w:r>
        <w:rPr>
          <w:rFonts w:ascii="仿宋" w:hAnsi="仿宋" w:eastAsia="仿宋" w:cs="仿宋"/>
          <w:spacing w:val="4"/>
          <w:sz w:val="28"/>
          <w:szCs w:val="28"/>
        </w:rPr>
        <w:t>日起10日内完成支付。</w:t>
      </w:r>
      <w:r>
        <w:rPr>
          <w:rFonts w:hint="eastAsia" w:ascii="仿宋" w:hAnsi="仿宋" w:eastAsia="仿宋" w:cs="仿宋"/>
          <w:spacing w:val="7"/>
          <w:sz w:val="28"/>
          <w:szCs w:val="28"/>
          <w:lang w:val="en-US" w:eastAsia="zh-CN"/>
        </w:rPr>
        <w:t xml:space="preserve">风险代理费控制费率为  </w:t>
      </w:r>
      <w:r>
        <w:rPr>
          <w:rFonts w:hint="eastAsia" w:ascii="仿宋" w:hAnsi="仿宋" w:eastAsia="仿宋" w:cs="仿宋"/>
          <w:spacing w:val="-7"/>
          <w:position w:val="20"/>
          <w:sz w:val="29"/>
          <w:szCs w:val="29"/>
          <w:lang w:val="en-US" w:eastAsia="zh-CN"/>
        </w:rPr>
        <w:t>%(在最终判决结果低于原告诉请金额达50%以上部分，予以计取</w:t>
      </w:r>
      <w:r>
        <w:rPr>
          <w:rFonts w:hint="eastAsia" w:ascii="仿宋" w:hAnsi="仿宋" w:eastAsia="仿宋" w:cs="仿宋"/>
          <w:spacing w:val="-7"/>
          <w:position w:val="20"/>
          <w:sz w:val="29"/>
          <w:szCs w:val="29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7"/>
          <w:position w:val="20"/>
          <w:sz w:val="29"/>
          <w:szCs w:val="29"/>
          <w:lang w:val="en-US" w:eastAsia="zh-CN"/>
        </w:rPr>
        <w:t>%风险代理费，风险代理费=（判决结果-原告诉请金额*50%）*</w:t>
      </w:r>
      <w:r>
        <w:rPr>
          <w:rFonts w:hint="eastAsia" w:ascii="仿宋" w:hAnsi="仿宋" w:eastAsia="仿宋" w:cs="仿宋"/>
          <w:spacing w:val="-7"/>
          <w:position w:val="20"/>
          <w:sz w:val="29"/>
          <w:szCs w:val="29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-7"/>
          <w:position w:val="20"/>
          <w:sz w:val="29"/>
          <w:szCs w:val="29"/>
          <w:lang w:val="en-US" w:eastAsia="zh-CN"/>
        </w:rPr>
        <w:t>%。若最终判决结果高于50%原告诉请金额时，代理律所仅计取基础代理费）</w:t>
      </w:r>
    </w:p>
    <w:p>
      <w:pPr>
        <w:spacing w:before="151" w:line="541" w:lineRule="exact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position w:val="19"/>
          <w:sz w:val="28"/>
          <w:szCs w:val="28"/>
        </w:rPr>
        <w:t>注：代理费包含乙方律师团队基本服务费、差旅费、食宿费及其他杂</w:t>
      </w:r>
    </w:p>
    <w:p>
      <w:pPr>
        <w:spacing w:line="222" w:lineRule="auto"/>
        <w:ind w:left="3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9"/>
          <w:sz w:val="28"/>
          <w:szCs w:val="28"/>
        </w:rPr>
        <w:t>费(不含本合同“第五条代支费用”)。</w:t>
      </w:r>
    </w:p>
    <w:p>
      <w:pPr>
        <w:spacing w:before="179" w:line="219" w:lineRule="auto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4"/>
          <w:sz w:val="28"/>
          <w:szCs w:val="28"/>
        </w:rPr>
        <w:t>2、代理费用在判决结果送达之日起10个工作日内完成支</w:t>
      </w:r>
      <w:r>
        <w:rPr>
          <w:rFonts w:ascii="仿宋" w:hAnsi="仿宋" w:eastAsia="仿宋" w:cs="仿宋"/>
          <w:spacing w:val="3"/>
          <w:sz w:val="28"/>
          <w:szCs w:val="28"/>
        </w:rPr>
        <w:t>付。</w:t>
      </w:r>
    </w:p>
    <w:p>
      <w:pPr>
        <w:spacing w:before="190" w:line="222" w:lineRule="auto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3、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甲方支付上述款项前乙方应提供相应增值税专用发票。</w:t>
      </w:r>
    </w:p>
    <w:p>
      <w:pPr>
        <w:spacing w:before="173" w:line="222" w:lineRule="auto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乙方开设账户的相关信息为：</w:t>
      </w:r>
    </w:p>
    <w:p>
      <w:pPr>
        <w:spacing w:before="177" w:line="223" w:lineRule="auto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户名：</w:t>
      </w:r>
    </w:p>
    <w:p>
      <w:pPr>
        <w:spacing w:before="172" w:line="224" w:lineRule="auto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2"/>
          <w:sz w:val="28"/>
          <w:szCs w:val="28"/>
        </w:rPr>
        <w:t>账号：</w:t>
      </w:r>
    </w:p>
    <w:p>
      <w:pPr>
        <w:spacing w:before="166" w:line="221" w:lineRule="auto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开户行：</w:t>
      </w:r>
    </w:p>
    <w:p>
      <w:pPr>
        <w:spacing w:before="214" w:line="220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3"/>
          <w:sz w:val="28"/>
          <w:szCs w:val="28"/>
        </w:rPr>
        <w:t>第四条</w:t>
      </w:r>
      <w:r>
        <w:rPr>
          <w:rFonts w:ascii="仿宋" w:hAnsi="仿宋" w:eastAsia="仿宋" w:cs="仿宋"/>
          <w:spacing w:val="137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3"/>
          <w:sz w:val="28"/>
          <w:szCs w:val="28"/>
        </w:rPr>
        <w:t>明示告知</w:t>
      </w:r>
      <w:r>
        <w:rPr>
          <w:rFonts w:ascii="仿宋" w:hAnsi="仿宋" w:eastAsia="仿宋" w:cs="仿宋"/>
          <w:spacing w:val="12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甲方确认其已知并理解以下事项：</w:t>
      </w:r>
    </w:p>
    <w:p>
      <w:pPr>
        <w:spacing w:before="177" w:line="523" w:lineRule="exact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"/>
          <w:position w:val="18"/>
          <w:sz w:val="28"/>
          <w:szCs w:val="28"/>
        </w:rPr>
        <w:t>1、</w:t>
      </w:r>
      <w:r>
        <w:rPr>
          <w:rFonts w:ascii="仿宋" w:hAnsi="仿宋" w:eastAsia="仿宋" w:cs="仿宋"/>
          <w:spacing w:val="-67"/>
          <w:position w:val="1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3"/>
          <w:position w:val="18"/>
          <w:sz w:val="28"/>
          <w:szCs w:val="28"/>
        </w:rPr>
        <w:t>理解乙方提供的《风险提示书》,了解到可能出现的各种仲裁或</w:t>
      </w:r>
    </w:p>
    <w:p>
      <w:pPr>
        <w:spacing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诉讼风险。</w:t>
      </w:r>
    </w:p>
    <w:p>
      <w:pPr>
        <w:spacing w:before="179" w:line="343" w:lineRule="auto"/>
        <w:ind w:left="39" w:right="191" w:firstLine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7"/>
          <w:sz w:val="28"/>
          <w:szCs w:val="28"/>
        </w:rPr>
        <w:t>2、</w:t>
      </w:r>
      <w:r>
        <w:rPr>
          <w:rFonts w:ascii="仿宋" w:hAnsi="仿宋" w:eastAsia="仿宋" w:cs="仿宋"/>
          <w:spacing w:val="-2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7"/>
          <w:sz w:val="28"/>
          <w:szCs w:val="28"/>
        </w:rPr>
        <w:t>乙方和律师(以下简称乙方律师)向甲方所作的案情分析是依据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甲方提供的现有材料结合律师的专业知识和经</w:t>
      </w:r>
      <w:r>
        <w:rPr>
          <w:rFonts w:ascii="仿宋" w:hAnsi="仿宋" w:eastAsia="仿宋" w:cs="仿宋"/>
          <w:spacing w:val="-6"/>
          <w:sz w:val="28"/>
          <w:szCs w:val="28"/>
        </w:rPr>
        <w:t>验作出的个人判断，仅代表</w:t>
      </w:r>
    </w:p>
    <w:p>
      <w:pPr>
        <w:spacing w:line="220" w:lineRule="auto"/>
        <w:ind w:left="3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律师本人观点，并不代表裁判机构对本案的最终裁判结果</w:t>
      </w:r>
      <w:r>
        <w:rPr>
          <w:rFonts w:ascii="仿宋" w:hAnsi="仿宋" w:eastAsia="仿宋" w:cs="仿宋"/>
          <w:spacing w:val="-3"/>
          <w:sz w:val="28"/>
          <w:szCs w:val="28"/>
        </w:rPr>
        <w:t>。</w:t>
      </w:r>
    </w:p>
    <w:p>
      <w:pPr>
        <w:spacing w:before="188" w:line="518" w:lineRule="exact"/>
        <w:ind w:left="5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position w:val="17"/>
          <w:sz w:val="28"/>
          <w:szCs w:val="28"/>
        </w:rPr>
        <w:t>3、</w:t>
      </w:r>
      <w:r>
        <w:rPr>
          <w:rFonts w:ascii="仿宋" w:hAnsi="仿宋" w:eastAsia="仿宋" w:cs="仿宋"/>
          <w:spacing w:val="-29"/>
          <w:position w:val="1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position w:val="17"/>
          <w:sz w:val="28"/>
          <w:szCs w:val="28"/>
        </w:rPr>
        <w:t>乙方实行统一收案、收费，甲方应将合同约定的律师服务费交至</w:t>
      </w:r>
    </w:p>
    <w:p>
      <w:pPr>
        <w:spacing w:before="1" w:line="220" w:lineRule="auto"/>
        <w:ind w:left="3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乙方会计或汇至乙方账户，并保管好相关票据。</w:t>
      </w:r>
    </w:p>
    <w:p>
      <w:pPr>
        <w:spacing w:before="186" w:line="343" w:lineRule="auto"/>
        <w:ind w:left="39" w:firstLine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4、</w:t>
      </w:r>
      <w:r>
        <w:rPr>
          <w:rFonts w:ascii="仿宋" w:hAnsi="仿宋" w:eastAsia="仿宋" w:cs="仿宋"/>
          <w:spacing w:val="-2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甲方应如实陈述案情并提供相关的证据或线索，以便乙方提供高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6"/>
          <w:sz w:val="28"/>
          <w:szCs w:val="28"/>
        </w:rPr>
        <w:t>效优质的法律服务。甲方提供的证据原件由甲方</w:t>
      </w:r>
      <w:r>
        <w:rPr>
          <w:rFonts w:ascii="仿宋" w:hAnsi="仿宋" w:eastAsia="仿宋" w:cs="仿宋"/>
          <w:spacing w:val="-7"/>
          <w:sz w:val="28"/>
          <w:szCs w:val="28"/>
        </w:rPr>
        <w:t>自行保管并在开庭时提交，</w:t>
      </w:r>
    </w:p>
    <w:p>
      <w:pPr>
        <w:spacing w:before="2" w:line="220" w:lineRule="auto"/>
        <w:ind w:left="3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如因特殊原因需要代为保管，要和乙方律师办理证据原件的交接手续。</w:t>
      </w:r>
    </w:p>
    <w:p>
      <w:pPr>
        <w:spacing w:before="185" w:line="343" w:lineRule="auto"/>
        <w:ind w:left="39" w:right="206" w:firstLine="5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5、</w:t>
      </w:r>
      <w:r>
        <w:rPr>
          <w:rFonts w:ascii="仿宋" w:hAnsi="仿宋" w:eastAsia="仿宋" w:cs="仿宋"/>
          <w:spacing w:val="-7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诉讼仲裁等请求事项是人民法院等裁判机构收取诉讼仲裁</w:t>
      </w:r>
      <w:r>
        <w:rPr>
          <w:rFonts w:ascii="仿宋" w:hAnsi="仿宋" w:eastAsia="仿宋" w:cs="仿宋"/>
          <w:spacing w:val="-2"/>
          <w:sz w:val="28"/>
          <w:szCs w:val="28"/>
        </w:rPr>
        <w:t>费和乙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方收取律师服务费的根据。缺少证据支持的请求</w:t>
      </w:r>
      <w:r>
        <w:rPr>
          <w:rFonts w:ascii="仿宋" w:hAnsi="仿宋" w:eastAsia="仿宋" w:cs="仿宋"/>
          <w:spacing w:val="-5"/>
          <w:sz w:val="28"/>
          <w:szCs w:val="28"/>
        </w:rPr>
        <w:t>事项将得不到裁判机构的</w:t>
      </w:r>
    </w:p>
    <w:p>
      <w:pPr>
        <w:spacing w:before="1" w:line="220" w:lineRule="auto"/>
        <w:ind w:left="3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支持，因该不当诉讼所支出的费用将由甲方自行负担。</w:t>
      </w:r>
    </w:p>
    <w:p>
      <w:pPr>
        <w:numPr>
          <w:ilvl w:val="0"/>
          <w:numId w:val="1"/>
        </w:numPr>
        <w:spacing w:before="200" w:line="336" w:lineRule="auto"/>
        <w:ind w:right="58" w:firstLine="556" w:firstLineChars="200"/>
        <w:rPr>
          <w:rFonts w:hint="eastAsia" w:ascii="仿宋" w:hAnsi="仿宋" w:eastAsia="仿宋" w:cs="仿宋"/>
          <w:spacing w:val="-1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-1"/>
          <w:sz w:val="28"/>
          <w:szCs w:val="28"/>
        </w:rPr>
        <w:t>乙方律师有权根据法律要求和职业道德的标准，选择完成甲方委托事项的具体办案方</w:t>
      </w:r>
      <w:r>
        <w:rPr>
          <w:rFonts w:hint="eastAsia" w:ascii="仿宋" w:hAnsi="仿宋" w:eastAsia="仿宋" w:cs="仿宋"/>
          <w:spacing w:val="-1"/>
          <w:sz w:val="28"/>
          <w:szCs w:val="28"/>
          <w:lang w:eastAsia="zh-CN"/>
        </w:rPr>
        <w:t>法。</w:t>
      </w:r>
    </w:p>
    <w:p>
      <w:pPr>
        <w:numPr>
          <w:ilvl w:val="0"/>
          <w:numId w:val="1"/>
        </w:numPr>
        <w:spacing w:before="200" w:line="336" w:lineRule="auto"/>
        <w:ind w:right="58" w:firstLine="536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甲方不得向乙方律师提供假证伪证，亦不得要求律师做假证伪证，更不得要求或指使律师贿赂裁判机构的工作人员。乙方律师取证和办案的</w:t>
      </w:r>
      <w:r>
        <w:rPr>
          <w:rFonts w:ascii="仿宋" w:hAnsi="仿宋" w:eastAsia="仿宋" w:cs="仿宋"/>
          <w:spacing w:val="-2"/>
          <w:sz w:val="28"/>
          <w:szCs w:val="28"/>
        </w:rPr>
        <w:t>进程受到侦查、检察及其他裁判机构及相关当事人</w:t>
      </w:r>
      <w:r>
        <w:rPr>
          <w:rFonts w:ascii="仿宋" w:hAnsi="仿宋" w:eastAsia="仿宋" w:cs="仿宋"/>
          <w:spacing w:val="-3"/>
          <w:sz w:val="28"/>
          <w:szCs w:val="28"/>
        </w:rPr>
        <w:t>的制约。</w:t>
      </w:r>
    </w:p>
    <w:p>
      <w:pPr>
        <w:spacing w:before="175" w:line="514" w:lineRule="exact"/>
        <w:ind w:left="490"/>
        <w:rPr>
          <w:rFonts w:ascii="仿宋" w:hAnsi="仿宋" w:eastAsia="仿宋" w:cs="仿宋"/>
          <w:sz w:val="28"/>
          <w:szCs w:val="28"/>
        </w:rPr>
      </w:pPr>
      <w:bookmarkStart w:id="3" w:name="_bookmark5"/>
      <w:bookmarkEnd w:id="3"/>
      <w:r>
        <w:rPr>
          <w:rFonts w:ascii="仿宋" w:hAnsi="仿宋" w:eastAsia="仿宋" w:cs="仿宋"/>
          <w:spacing w:val="-8"/>
          <w:position w:val="17"/>
          <w:sz w:val="28"/>
          <w:szCs w:val="28"/>
        </w:rPr>
        <w:t>8、</w:t>
      </w:r>
      <w:r>
        <w:rPr>
          <w:rFonts w:ascii="仿宋" w:hAnsi="仿宋" w:eastAsia="仿宋" w:cs="仿宋"/>
          <w:spacing w:val="-45"/>
          <w:position w:val="1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position w:val="17"/>
          <w:sz w:val="28"/>
          <w:szCs w:val="28"/>
        </w:rPr>
        <w:t>甲方作为委托人应签署《授权委托书》</w:t>
      </w:r>
      <w:r>
        <w:rPr>
          <w:rFonts w:ascii="仿宋" w:hAnsi="仿宋" w:eastAsia="仿宋" w:cs="仿宋"/>
          <w:spacing w:val="35"/>
          <w:position w:val="1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position w:val="17"/>
          <w:sz w:val="28"/>
          <w:szCs w:val="28"/>
        </w:rPr>
        <w:t>一式</w:t>
      </w:r>
      <w:r>
        <w:rPr>
          <w:rFonts w:ascii="仿宋" w:hAnsi="仿宋" w:eastAsia="仿宋" w:cs="仿宋"/>
          <w:spacing w:val="-9"/>
          <w:position w:val="17"/>
          <w:sz w:val="28"/>
          <w:szCs w:val="28"/>
        </w:rPr>
        <w:t>二份。在选择“委托</w:t>
      </w:r>
    </w:p>
    <w:p>
      <w:pPr>
        <w:spacing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权限”时应慎重考虑是否授予律师我国民事诉讼法规定的“特别授权”。</w:t>
      </w:r>
    </w:p>
    <w:p>
      <w:pPr>
        <w:spacing w:before="171" w:line="336" w:lineRule="auto"/>
        <w:ind w:right="107" w:firstLine="49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9、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如甲方联系地址或电子邮箱发生变更，必须及时书面通</w:t>
      </w:r>
      <w:r>
        <w:rPr>
          <w:rFonts w:ascii="仿宋" w:hAnsi="仿宋" w:eastAsia="仿宋" w:cs="仿宋"/>
          <w:spacing w:val="-5"/>
          <w:sz w:val="28"/>
          <w:szCs w:val="28"/>
        </w:rPr>
        <w:t>知乙方。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乙方按照本合同约定的联系地址或电子邮箱转交、邮寄、发送代收的法律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文书，或送达其他文书、告知相关事项的，相关文书被签收或电子数据被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接收，视为乙方已送达；相关文书如被退回或以甲方电子邮箱为目标邮箱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投递电子数据不成功，投递三日后即视为乙方已送达。生效法律文</w:t>
      </w:r>
      <w:r>
        <w:rPr>
          <w:rFonts w:ascii="仿宋" w:hAnsi="仿宋" w:eastAsia="仿宋" w:cs="仿宋"/>
          <w:spacing w:val="-6"/>
          <w:sz w:val="28"/>
          <w:szCs w:val="28"/>
        </w:rPr>
        <w:t>书，申</w:t>
      </w:r>
    </w:p>
    <w:p>
      <w:pPr>
        <w:spacing w:line="220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请执行的期限为二年。</w:t>
      </w:r>
    </w:p>
    <w:p>
      <w:pPr>
        <w:spacing w:before="171" w:line="336" w:lineRule="auto"/>
        <w:ind w:right="107" w:firstLine="490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b/>
          <w:bCs/>
          <w:spacing w:val="-3"/>
          <w:sz w:val="28"/>
          <w:szCs w:val="28"/>
        </w:rPr>
        <w:t>第五条</w:t>
      </w:r>
      <w:r>
        <w:rPr>
          <w:rFonts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b/>
          <w:bCs/>
          <w:spacing w:val="-3"/>
          <w:sz w:val="28"/>
          <w:szCs w:val="28"/>
        </w:rPr>
        <w:t>代支费用</w:t>
      </w:r>
      <w:r>
        <w:rPr>
          <w:rFonts w:ascii="仿宋" w:hAnsi="仿宋" w:eastAsia="仿宋" w:cs="仿宋"/>
          <w:spacing w:val="12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下列与本事务有关的费用开支由甲方负担，且未 包含在本合同第五条的律师服务费之中：代支间接费用(包括但不限于转委托审计、鉴定费，公证费，查档费，其它用于收集证据的费用)。代支间接费用，实际发生前由乙方律师通知甲方，在实际发生时或双方约定的期限内由甲方支付。</w:t>
      </w:r>
    </w:p>
    <w:p>
      <w:pPr>
        <w:spacing w:before="179" w:line="524" w:lineRule="exact"/>
        <w:ind w:left="49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3"/>
          <w:position w:val="18"/>
          <w:sz w:val="28"/>
          <w:szCs w:val="28"/>
        </w:rPr>
        <w:t>第六条</w:t>
      </w:r>
      <w:r>
        <w:rPr>
          <w:rFonts w:ascii="仿宋" w:hAnsi="仿宋" w:eastAsia="仿宋" w:cs="仿宋"/>
          <w:spacing w:val="137"/>
          <w:position w:val="18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3"/>
          <w:position w:val="18"/>
          <w:sz w:val="28"/>
          <w:szCs w:val="28"/>
        </w:rPr>
        <w:t>乙方发票</w:t>
      </w:r>
      <w:r>
        <w:rPr>
          <w:rFonts w:ascii="仿宋" w:hAnsi="仿宋" w:eastAsia="仿宋" w:cs="仿宋"/>
          <w:spacing w:val="119"/>
          <w:position w:val="1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position w:val="18"/>
          <w:sz w:val="28"/>
          <w:szCs w:val="28"/>
        </w:rPr>
        <w:t>属于律师服务费的，乙方应向甲方提</w:t>
      </w:r>
      <w:r>
        <w:rPr>
          <w:rFonts w:ascii="仿宋" w:hAnsi="仿宋" w:eastAsia="仿宋" w:cs="仿宋"/>
          <w:spacing w:val="-4"/>
          <w:position w:val="18"/>
          <w:sz w:val="28"/>
          <w:szCs w:val="28"/>
        </w:rPr>
        <w:t>供税点为6%</w:t>
      </w:r>
    </w:p>
    <w:p>
      <w:pPr>
        <w:spacing w:before="1"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的增值税专用发票。</w:t>
      </w:r>
    </w:p>
    <w:p>
      <w:pPr>
        <w:spacing w:before="179" w:line="343" w:lineRule="auto"/>
        <w:ind w:right="95" w:firstLine="59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3"/>
          <w:sz w:val="28"/>
          <w:szCs w:val="28"/>
        </w:rPr>
        <w:t>第七条</w:t>
      </w:r>
      <w:r>
        <w:rPr>
          <w:rFonts w:ascii="仿宋" w:hAnsi="仿宋" w:eastAsia="仿宋" w:cs="仿宋"/>
          <w:spacing w:val="137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3"/>
          <w:sz w:val="28"/>
          <w:szCs w:val="28"/>
        </w:rPr>
        <w:t>乙方的其他义务</w:t>
      </w:r>
      <w:r>
        <w:rPr>
          <w:rFonts w:ascii="仿宋" w:hAnsi="仿宋" w:eastAsia="仿宋" w:cs="仿宋"/>
          <w:spacing w:val="12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3"/>
          <w:sz w:val="28"/>
          <w:szCs w:val="28"/>
        </w:rPr>
        <w:t>遵守职业道德和执业纪律；勤勉尽职，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依法维护甲方合法的最大利益；及时向甲方报告本事务的进展情况；无权</w:t>
      </w:r>
      <w:r>
        <w:rPr>
          <w:rFonts w:ascii="仿宋" w:hAnsi="仿宋" w:eastAsia="仿宋" w:cs="仿宋"/>
          <w:spacing w:val="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超越甲方授权行事。若确有需要，应由甲方另行给予明确授权；无权在本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合同约定费用以外再要求客户支付任何其他款项；乙方律师联系信息发生</w:t>
      </w:r>
    </w:p>
    <w:p>
      <w:pPr>
        <w:spacing w:before="2" w:line="220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变更，应当及时通知甲方；对甲方负有保密义务。</w:t>
      </w:r>
    </w:p>
    <w:p>
      <w:pPr>
        <w:spacing w:before="182" w:line="522" w:lineRule="exact"/>
        <w:ind w:left="49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5"/>
          <w:position w:val="18"/>
          <w:sz w:val="28"/>
          <w:szCs w:val="28"/>
        </w:rPr>
        <w:t>第八条</w:t>
      </w:r>
      <w:r>
        <w:rPr>
          <w:rFonts w:ascii="仿宋" w:hAnsi="仿宋" w:eastAsia="仿宋" w:cs="仿宋"/>
          <w:spacing w:val="23"/>
          <w:position w:val="18"/>
          <w:sz w:val="28"/>
          <w:szCs w:val="28"/>
        </w:rPr>
        <w:t xml:space="preserve">  </w:t>
      </w:r>
      <w:r>
        <w:rPr>
          <w:rFonts w:ascii="仿宋" w:hAnsi="仿宋" w:eastAsia="仿宋" w:cs="仿宋"/>
          <w:b/>
          <w:bCs/>
          <w:spacing w:val="-5"/>
          <w:position w:val="18"/>
          <w:sz w:val="28"/>
          <w:szCs w:val="28"/>
        </w:rPr>
        <w:t>甲方的其他义务</w:t>
      </w:r>
      <w:r>
        <w:rPr>
          <w:rFonts w:ascii="仿宋" w:hAnsi="仿宋" w:eastAsia="仿宋" w:cs="仿宋"/>
          <w:spacing w:val="127"/>
          <w:position w:val="1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position w:val="18"/>
          <w:sz w:val="28"/>
          <w:szCs w:val="28"/>
        </w:rPr>
        <w:t>与乙方诚实合作，如实提供与本事务有关</w:t>
      </w:r>
    </w:p>
    <w:p>
      <w:pPr>
        <w:spacing w:before="167" w:line="332" w:lineRule="auto"/>
        <w:ind w:firstLine="524"/>
        <w:rPr>
          <w:rFonts w:hint="eastAsia" w:ascii="仿宋" w:hAnsi="仿宋" w:eastAsia="仿宋" w:cs="仿宋"/>
          <w:spacing w:val="-15"/>
          <w:sz w:val="29"/>
          <w:szCs w:val="29"/>
          <w:lang w:eastAsia="zh-CN"/>
        </w:rPr>
      </w:pPr>
      <w:r>
        <w:rPr>
          <w:rFonts w:ascii="仿宋" w:hAnsi="仿宋" w:eastAsia="仿宋" w:cs="仿宋"/>
          <w:spacing w:val="-6"/>
          <w:sz w:val="28"/>
          <w:szCs w:val="28"/>
        </w:rPr>
        <w:t>的资料证据，如实陈述与本事务有关的情况；与本事务有</w:t>
      </w:r>
      <w:r>
        <w:rPr>
          <w:rFonts w:ascii="仿宋" w:hAnsi="仿宋" w:eastAsia="仿宋" w:cs="仿宋"/>
          <w:spacing w:val="-7"/>
          <w:sz w:val="28"/>
          <w:szCs w:val="28"/>
        </w:rPr>
        <w:t>关的情况和事实</w:t>
      </w:r>
      <w:r>
        <w:rPr>
          <w:rFonts w:ascii="仿宋" w:hAnsi="仿宋" w:eastAsia="仿宋" w:cs="仿宋"/>
          <w:spacing w:val="-16"/>
          <w:sz w:val="29"/>
          <w:szCs w:val="29"/>
        </w:rPr>
        <w:t>发生变化的，应及时告知乙方；如变更联系电话和手机，应当及时书面通</w:t>
      </w:r>
      <w:r>
        <w:rPr>
          <w:rFonts w:ascii="仿宋" w:hAnsi="仿宋" w:eastAsia="仿宋" w:cs="仿宋"/>
          <w:spacing w:val="2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知乙方律师；按照约定支付费用；提出的要求不应与律师职业道德、执业纪律相冲突</w:t>
      </w:r>
      <w:r>
        <w:rPr>
          <w:rFonts w:hint="eastAsia" w:ascii="仿宋" w:hAnsi="仿宋" w:eastAsia="仿宋" w:cs="仿宋"/>
          <w:spacing w:val="-15"/>
          <w:sz w:val="29"/>
          <w:szCs w:val="29"/>
          <w:lang w:eastAsia="zh-CN"/>
        </w:rPr>
        <w:t>。</w:t>
      </w:r>
    </w:p>
    <w:p>
      <w:pPr>
        <w:spacing w:before="167" w:line="332" w:lineRule="auto"/>
        <w:ind w:firstLine="52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4"/>
          <w:sz w:val="29"/>
          <w:szCs w:val="29"/>
        </w:rPr>
        <w:t>第九条</w:t>
      </w:r>
      <w:r>
        <w:rPr>
          <w:rFonts w:ascii="仿宋" w:hAnsi="仿宋" w:eastAsia="仿宋" w:cs="仿宋"/>
          <w:spacing w:val="124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-14"/>
          <w:sz w:val="29"/>
          <w:szCs w:val="29"/>
        </w:rPr>
        <w:t>保密</w:t>
      </w:r>
      <w:r>
        <w:rPr>
          <w:rFonts w:ascii="仿宋" w:hAnsi="仿宋" w:eastAsia="仿宋" w:cs="仿宋"/>
          <w:spacing w:val="106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乙方对于甲方的商业秘密或个人隐私，应当保守秘密，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在未征得甲方同意的情况下，不得向第三方泄露，但法定或约定应向司法</w:t>
      </w:r>
      <w:r>
        <w:rPr>
          <w:rFonts w:ascii="仿宋" w:hAnsi="仿宋" w:eastAsia="仿宋" w:cs="仿宋"/>
          <w:spacing w:val="-27"/>
          <w:sz w:val="29"/>
          <w:szCs w:val="29"/>
        </w:rPr>
        <w:t>机关或仲裁机构提供的除外。客户有特殊保密要求的，应另行签订保密协议。</w:t>
      </w:r>
    </w:p>
    <w:p>
      <w:pPr>
        <w:spacing w:before="170" w:line="332" w:lineRule="auto"/>
        <w:ind w:right="222" w:firstLine="52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"/>
          <w:sz w:val="29"/>
          <w:szCs w:val="29"/>
        </w:rPr>
        <w:t>第十条</w:t>
      </w:r>
      <w:r>
        <w:rPr>
          <w:rFonts w:ascii="仿宋" w:hAnsi="仿宋" w:eastAsia="仿宋" w:cs="仿宋"/>
          <w:spacing w:val="120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-1"/>
          <w:sz w:val="29"/>
          <w:szCs w:val="29"/>
        </w:rPr>
        <w:t>利益冲突</w:t>
      </w:r>
      <w:r>
        <w:rPr>
          <w:rFonts w:ascii="仿宋" w:hAnsi="仿宋" w:eastAsia="仿宋" w:cs="仿宋"/>
          <w:spacing w:val="8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"/>
          <w:sz w:val="29"/>
          <w:szCs w:val="29"/>
        </w:rPr>
        <w:t>乙方应审查原有且正在提供服务的委托人是否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与甲方存在利益冲突；如存在利益冲突，甲方有权且应当选</w:t>
      </w:r>
      <w:r>
        <w:rPr>
          <w:rFonts w:ascii="仿宋" w:hAnsi="仿宋" w:eastAsia="仿宋" w:cs="仿宋"/>
          <w:spacing w:val="-16"/>
          <w:sz w:val="29"/>
          <w:szCs w:val="29"/>
        </w:rPr>
        <w:t>择继续签订或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履行合同、改变委托权限或解除合同。但因甲方原因导致乙方在接受委托</w:t>
      </w:r>
    </w:p>
    <w:p>
      <w:pPr>
        <w:spacing w:before="1" w:line="222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后才发现利益冲突的，视为乙方对此无过错。</w:t>
      </w:r>
    </w:p>
    <w:p>
      <w:pPr>
        <w:spacing w:before="163" w:line="332" w:lineRule="auto"/>
        <w:ind w:right="232" w:firstLine="59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8"/>
          <w:sz w:val="29"/>
          <w:szCs w:val="29"/>
        </w:rPr>
        <w:t>第十一条</w:t>
      </w:r>
      <w:r>
        <w:rPr>
          <w:rFonts w:ascii="仿宋" w:hAnsi="仿宋" w:eastAsia="仿宋" w:cs="仿宋"/>
          <w:spacing w:val="136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-8"/>
          <w:sz w:val="29"/>
          <w:szCs w:val="29"/>
        </w:rPr>
        <w:t>合同解除和终止</w:t>
      </w:r>
      <w:r>
        <w:rPr>
          <w:rFonts w:ascii="仿宋" w:hAnsi="仿宋" w:eastAsia="仿宋" w:cs="仿宋"/>
          <w:spacing w:val="11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8"/>
          <w:sz w:val="29"/>
          <w:szCs w:val="29"/>
        </w:rPr>
        <w:t>甲方有权解除合同，乙方</w:t>
      </w:r>
      <w:r>
        <w:rPr>
          <w:rFonts w:ascii="仿宋" w:hAnsi="仿宋" w:eastAsia="仿宋" w:cs="仿宋"/>
          <w:spacing w:val="-9"/>
          <w:sz w:val="29"/>
          <w:szCs w:val="29"/>
        </w:rPr>
        <w:t>一经收到解</w:t>
      </w:r>
      <w:r>
        <w:rPr>
          <w:rFonts w:ascii="仿宋" w:hAnsi="仿宋" w:eastAsia="仿宋" w:cs="仿宋"/>
          <w:spacing w:val="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除通知即应停止提供法律服务。如甲方未按照协议约定支付</w:t>
      </w:r>
      <w:r>
        <w:rPr>
          <w:rFonts w:ascii="仿宋" w:hAnsi="仿宋" w:eastAsia="仿宋" w:cs="仿宋"/>
          <w:spacing w:val="-16"/>
          <w:sz w:val="29"/>
          <w:szCs w:val="29"/>
        </w:rPr>
        <w:t>律师服务费或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其他费用且延期超过十日的，或甲方要求达到的目标有违律师职业道德和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执业纪律的，或乙方在受托处理事务过程中发现甲方有故意隐</w:t>
      </w:r>
      <w:r>
        <w:rPr>
          <w:rFonts w:ascii="仿宋" w:hAnsi="仿宋" w:eastAsia="仿宋" w:cs="仿宋"/>
          <w:spacing w:val="-16"/>
          <w:sz w:val="29"/>
          <w:szCs w:val="29"/>
        </w:rPr>
        <w:t>瞒事实或虚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</w:rPr>
        <w:t>假作证等妨碍乙方依法正常完成受托事务的，乙方有权中(终)止</w:t>
      </w:r>
      <w:r>
        <w:rPr>
          <w:rFonts w:ascii="仿宋" w:hAnsi="仿宋" w:eastAsia="仿宋" w:cs="仿宋"/>
          <w:spacing w:val="-7"/>
          <w:sz w:val="29"/>
          <w:szCs w:val="29"/>
        </w:rPr>
        <w:t>提供法</w:t>
      </w:r>
    </w:p>
    <w:p>
      <w:pPr>
        <w:spacing w:line="222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1"/>
          <w:sz w:val="29"/>
          <w:szCs w:val="29"/>
        </w:rPr>
        <w:t>律服务。</w:t>
      </w:r>
    </w:p>
    <w:p>
      <w:pPr>
        <w:spacing w:before="166" w:line="522" w:lineRule="exact"/>
        <w:ind w:left="50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2"/>
          <w:position w:val="17"/>
          <w:sz w:val="29"/>
          <w:szCs w:val="29"/>
        </w:rPr>
        <w:t>第十二条</w:t>
      </w:r>
      <w:r>
        <w:rPr>
          <w:rFonts w:ascii="仿宋" w:hAnsi="仿宋" w:eastAsia="仿宋" w:cs="仿宋"/>
          <w:spacing w:val="112"/>
          <w:position w:val="17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-12"/>
          <w:position w:val="17"/>
          <w:sz w:val="29"/>
          <w:szCs w:val="29"/>
        </w:rPr>
        <w:t>其他约定</w:t>
      </w:r>
      <w:r>
        <w:rPr>
          <w:rFonts w:ascii="仿宋" w:hAnsi="仿宋" w:eastAsia="仿宋" w:cs="仿宋"/>
          <w:spacing w:val="142"/>
          <w:position w:val="17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2"/>
          <w:position w:val="17"/>
          <w:sz w:val="29"/>
          <w:szCs w:val="29"/>
        </w:rPr>
        <w:t>乙方律师向甲方提供的分析判断或咨询意见，</w:t>
      </w:r>
    </w:p>
    <w:p>
      <w:pPr>
        <w:spacing w:line="220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均不可理解为乙方律师就受托事务的结果作出了成功或胜诉的保证。</w:t>
      </w:r>
    </w:p>
    <w:p>
      <w:pPr>
        <w:spacing w:before="173" w:line="525" w:lineRule="exact"/>
        <w:ind w:left="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5"/>
          <w:position w:val="17"/>
          <w:sz w:val="29"/>
          <w:szCs w:val="29"/>
        </w:rPr>
        <w:t>甲乙双方之间在合同的签订、履行发生争议的</w:t>
      </w:r>
      <w:r>
        <w:rPr>
          <w:rFonts w:ascii="仿宋" w:hAnsi="仿宋" w:eastAsia="仿宋" w:cs="仿宋"/>
          <w:spacing w:val="-16"/>
          <w:position w:val="17"/>
          <w:sz w:val="29"/>
          <w:szCs w:val="29"/>
        </w:rPr>
        <w:t>，应进行协商，协商不</w:t>
      </w:r>
    </w:p>
    <w:p>
      <w:pPr>
        <w:spacing w:line="222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成则向黄山市仲裁委员会提起仲裁。</w:t>
      </w:r>
    </w:p>
    <w:p>
      <w:pPr>
        <w:spacing w:before="176" w:line="326" w:lineRule="auto"/>
        <w:ind w:right="205" w:firstLine="52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2"/>
          <w:sz w:val="29"/>
          <w:szCs w:val="29"/>
        </w:rPr>
        <w:t>第十三条</w:t>
      </w:r>
      <w:r>
        <w:rPr>
          <w:rFonts w:ascii="仿宋" w:hAnsi="仿宋" w:eastAsia="仿宋" w:cs="仿宋"/>
          <w:spacing w:val="125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-2"/>
          <w:sz w:val="29"/>
          <w:szCs w:val="29"/>
        </w:rPr>
        <w:t>合同生效及份数</w:t>
      </w:r>
      <w:r>
        <w:rPr>
          <w:rFonts w:ascii="仿宋" w:hAnsi="仿宋" w:eastAsia="仿宋" w:cs="仿宋"/>
          <w:spacing w:val="11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"/>
          <w:sz w:val="29"/>
          <w:szCs w:val="29"/>
        </w:rPr>
        <w:t>本合同经委托人签名(章)和受托人签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章后生效。本合同一式伍份，甲、乙双方各执贰份</w:t>
      </w:r>
      <w:r>
        <w:rPr>
          <w:rFonts w:ascii="仿宋" w:hAnsi="仿宋" w:eastAsia="仿宋" w:cs="仿宋"/>
          <w:spacing w:val="-15"/>
          <w:sz w:val="29"/>
          <w:szCs w:val="29"/>
        </w:rPr>
        <w:t>，乙方主办律师执一份</w:t>
      </w:r>
    </w:p>
    <w:p>
      <w:pPr>
        <w:spacing w:before="1" w:line="221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入卷，效力相同。</w:t>
      </w:r>
    </w:p>
    <w:p>
      <w:pPr>
        <w:spacing w:before="190" w:line="224" w:lineRule="auto"/>
        <w:ind w:left="524"/>
        <w:rPr>
          <w:rFonts w:ascii="Arial"/>
          <w:sz w:val="21"/>
        </w:rPr>
      </w:pPr>
      <w:r>
        <w:rPr>
          <w:rFonts w:ascii="仿宋" w:hAnsi="仿宋" w:eastAsia="仿宋" w:cs="仿宋"/>
          <w:b/>
          <w:bCs/>
          <w:spacing w:val="-31"/>
          <w:sz w:val="29"/>
          <w:szCs w:val="29"/>
        </w:rPr>
        <w:t>委托人：</w:t>
      </w:r>
      <w:r>
        <w:rPr>
          <w:rFonts w:ascii="仿宋" w:hAnsi="仿宋" w:eastAsia="仿宋" w:cs="仿宋"/>
          <w:spacing w:val="3"/>
          <w:sz w:val="29"/>
          <w:szCs w:val="29"/>
        </w:rPr>
        <w:t xml:space="preserve">                       </w:t>
      </w:r>
      <w:r>
        <w:rPr>
          <w:rFonts w:ascii="仿宋" w:hAnsi="仿宋" w:eastAsia="仿宋" w:cs="仿宋"/>
          <w:b/>
          <w:bCs/>
          <w:spacing w:val="-31"/>
          <w:sz w:val="29"/>
          <w:szCs w:val="29"/>
        </w:rPr>
        <w:t>受托人：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38" w:line="331" w:lineRule="auto"/>
        <w:ind w:right="256"/>
        <w:jc w:val="both"/>
        <w:rPr>
          <w:rFonts w:ascii="仿宋" w:hAnsi="仿宋" w:eastAsia="仿宋" w:cs="仿宋"/>
          <w:spacing w:val="6"/>
          <w:sz w:val="29"/>
          <w:szCs w:val="29"/>
        </w:rPr>
      </w:pPr>
      <w:r>
        <w:rPr>
          <w:rFonts w:ascii="仿宋" w:hAnsi="仿宋" w:eastAsia="仿宋" w:cs="仿宋"/>
          <w:spacing w:val="27"/>
          <w:sz w:val="29"/>
          <w:szCs w:val="29"/>
        </w:rPr>
        <w:t>代表(签字):</w:t>
      </w:r>
      <w:r>
        <w:rPr>
          <w:rFonts w:ascii="仿宋" w:hAnsi="仿宋" w:eastAsia="仿宋" w:cs="仿宋"/>
          <w:spacing w:val="6"/>
          <w:sz w:val="29"/>
          <w:szCs w:val="29"/>
        </w:rPr>
        <w:t xml:space="preserve">    </w:t>
      </w:r>
      <w:r>
        <w:rPr>
          <w:rFonts w:hint="eastAsia" w:ascii="仿宋" w:hAnsi="仿宋" w:eastAsia="仿宋" w:cs="仿宋"/>
          <w:spacing w:val="6"/>
          <w:sz w:val="29"/>
          <w:szCs w:val="29"/>
          <w:lang w:val="en-US" w:eastAsia="zh-CN"/>
        </w:rPr>
        <w:t xml:space="preserve">                 </w:t>
      </w:r>
      <w:r>
        <w:rPr>
          <w:rFonts w:ascii="仿宋" w:hAnsi="仿宋" w:eastAsia="仿宋" w:cs="仿宋"/>
          <w:spacing w:val="27"/>
          <w:sz w:val="29"/>
          <w:szCs w:val="29"/>
        </w:rPr>
        <w:t>代表(签字):</w:t>
      </w:r>
      <w:r>
        <w:rPr>
          <w:rFonts w:ascii="仿宋" w:hAnsi="仿宋" w:eastAsia="仿宋" w:cs="仿宋"/>
          <w:spacing w:val="6"/>
          <w:sz w:val="29"/>
          <w:szCs w:val="29"/>
        </w:rPr>
        <w:t xml:space="preserve"> </w:t>
      </w:r>
    </w:p>
    <w:p>
      <w:pPr>
        <w:spacing w:before="138" w:line="331" w:lineRule="auto"/>
        <w:ind w:right="256"/>
        <w:jc w:val="both"/>
        <w:rPr>
          <w:rFonts w:hint="eastAsia" w:eastAsia="仿宋"/>
          <w:lang w:eastAsia="zh-CN"/>
        </w:rPr>
        <w:sectPr>
          <w:footerReference r:id="rId12" w:type="default"/>
          <w:pgSz w:w="11900" w:h="16830"/>
          <w:pgMar w:top="1430" w:right="1484" w:bottom="1118" w:left="1509" w:header="0" w:footer="979" w:gutter="0"/>
          <w:cols w:space="720" w:num="1"/>
        </w:sectPr>
      </w:pPr>
      <w:r>
        <w:rPr>
          <w:rFonts w:ascii="仿宋" w:hAnsi="仿宋" w:eastAsia="仿宋" w:cs="仿宋"/>
          <w:spacing w:val="6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8"/>
          <w:sz w:val="28"/>
          <w:szCs w:val="28"/>
        </w:rPr>
        <w:t>年</w:t>
      </w:r>
      <w:r>
        <w:rPr>
          <w:rFonts w:ascii="仿宋" w:hAnsi="仿宋" w:eastAsia="仿宋" w:cs="仿宋"/>
          <w:spacing w:val="46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28"/>
          <w:sz w:val="28"/>
          <w:szCs w:val="28"/>
        </w:rPr>
        <w:t>月</w:t>
      </w:r>
      <w:r>
        <w:rPr>
          <w:rFonts w:ascii="仿宋" w:hAnsi="仿宋" w:eastAsia="仿宋" w:cs="仿宋"/>
          <w:spacing w:val="17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28"/>
          <w:sz w:val="28"/>
          <w:szCs w:val="28"/>
        </w:rPr>
        <w:t>日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                  </w:t>
      </w:r>
      <w:r>
        <w:rPr>
          <w:rFonts w:ascii="宋体" w:hAnsi="宋体" w:eastAsia="宋体" w:cs="宋体"/>
          <w:spacing w:val="-28"/>
          <w:sz w:val="28"/>
          <w:szCs w:val="28"/>
        </w:rPr>
        <w:t>年</w:t>
      </w:r>
      <w:r>
        <w:rPr>
          <w:rFonts w:ascii="宋体" w:hAnsi="宋体" w:eastAsia="宋体" w:cs="宋体"/>
          <w:spacing w:val="48"/>
          <w:sz w:val="28"/>
          <w:szCs w:val="28"/>
        </w:rPr>
        <w:t xml:space="preserve">   </w:t>
      </w:r>
      <w:r>
        <w:rPr>
          <w:rFonts w:ascii="宋体" w:hAnsi="宋体" w:eastAsia="宋体" w:cs="宋体"/>
          <w:spacing w:val="-28"/>
          <w:sz w:val="28"/>
          <w:szCs w:val="28"/>
        </w:rPr>
        <w:t>月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28"/>
          <w:sz w:val="28"/>
          <w:szCs w:val="28"/>
        </w:rPr>
        <w:t>日</w:t>
      </w:r>
    </w:p>
    <w:p>
      <w:pPr>
        <w:spacing w:before="95" w:line="228" w:lineRule="auto"/>
        <w:ind w:left="520"/>
        <w:rPr>
          <w:rFonts w:ascii="Arial"/>
          <w:sz w:val="21"/>
        </w:rPr>
      </w:pPr>
      <w:r>
        <w:rPr>
          <w:rFonts w:ascii="仿宋" w:hAnsi="仿宋" w:eastAsia="仿宋" w:cs="仿宋"/>
          <w:spacing w:val="6"/>
          <w:sz w:val="29"/>
          <w:szCs w:val="29"/>
        </w:rPr>
        <w:t xml:space="preserve">       </w:t>
      </w:r>
    </w:p>
    <w:p>
      <w:pPr>
        <w:spacing w:before="133" w:line="219" w:lineRule="auto"/>
        <w:ind w:left="2280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6"/>
          <w:sz w:val="41"/>
          <w:szCs w:val="41"/>
        </w:rPr>
        <w:t>第五章响应文件格式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146" w:line="303" w:lineRule="auto"/>
        <w:jc w:val="right"/>
        <w:rPr>
          <w:rFonts w:ascii="黑体" w:hAnsi="黑体" w:eastAsia="黑体" w:cs="黑体"/>
          <w:sz w:val="45"/>
          <w:szCs w:val="45"/>
        </w:rPr>
      </w:pPr>
      <w:r>
        <w:rPr>
          <w:rFonts w:ascii="黑体" w:hAnsi="黑体" w:eastAsia="黑体" w:cs="黑体"/>
          <w:b/>
          <w:bCs/>
          <w:spacing w:val="-16"/>
          <w:sz w:val="45"/>
          <w:szCs w:val="45"/>
          <w:u w:val="single" w:color="auto"/>
        </w:rPr>
        <w:t>正/副</w:t>
      </w:r>
      <w:r>
        <w:rPr>
          <w:rFonts w:ascii="黑体" w:hAnsi="黑体" w:eastAsia="黑体" w:cs="黑体"/>
          <w:b/>
          <w:bCs/>
          <w:spacing w:val="-16"/>
          <w:sz w:val="45"/>
          <w:szCs w:val="45"/>
        </w:rPr>
        <w:t>本</w:t>
      </w:r>
    </w:p>
    <w:p>
      <w:pPr>
        <w:spacing w:line="219" w:lineRule="auto"/>
        <w:ind w:left="371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20"/>
          <w:sz w:val="45"/>
          <w:szCs w:val="45"/>
        </w:rPr>
        <w:t>黄山屏水公司诉讼代理律师服务项目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293" w:line="219" w:lineRule="auto"/>
        <w:ind w:left="1267"/>
        <w:rPr>
          <w:rFonts w:ascii="宋体" w:hAnsi="宋体" w:eastAsia="宋体" w:cs="宋体"/>
          <w:sz w:val="90"/>
          <w:szCs w:val="90"/>
        </w:rPr>
      </w:pPr>
      <w:r>
        <w:rPr>
          <w:rFonts w:ascii="宋体" w:hAnsi="宋体" w:eastAsia="宋体" w:cs="宋体"/>
          <w:b/>
          <w:bCs/>
          <w:spacing w:val="-50"/>
          <w:sz w:val="90"/>
          <w:szCs w:val="90"/>
        </w:rPr>
        <w:t>响</w:t>
      </w:r>
      <w:r>
        <w:rPr>
          <w:rFonts w:ascii="宋体" w:hAnsi="宋体" w:eastAsia="宋体" w:cs="宋体"/>
          <w:spacing w:val="323"/>
          <w:sz w:val="90"/>
          <w:szCs w:val="90"/>
        </w:rPr>
        <w:t xml:space="preserve"> </w:t>
      </w:r>
      <w:r>
        <w:rPr>
          <w:rFonts w:ascii="宋体" w:hAnsi="宋体" w:eastAsia="宋体" w:cs="宋体"/>
          <w:b/>
          <w:bCs/>
          <w:spacing w:val="-50"/>
          <w:sz w:val="90"/>
          <w:szCs w:val="90"/>
        </w:rPr>
        <w:t>应</w:t>
      </w:r>
      <w:r>
        <w:rPr>
          <w:rFonts w:ascii="宋体" w:hAnsi="宋体" w:eastAsia="宋体" w:cs="宋体"/>
          <w:spacing w:val="355"/>
          <w:sz w:val="90"/>
          <w:szCs w:val="90"/>
        </w:rPr>
        <w:t xml:space="preserve"> </w:t>
      </w:r>
      <w:r>
        <w:rPr>
          <w:rFonts w:ascii="宋体" w:hAnsi="宋体" w:eastAsia="宋体" w:cs="宋体"/>
          <w:b/>
          <w:bCs/>
          <w:spacing w:val="-50"/>
          <w:sz w:val="90"/>
          <w:szCs w:val="90"/>
        </w:rPr>
        <w:t>文</w:t>
      </w:r>
      <w:r>
        <w:rPr>
          <w:rFonts w:ascii="宋体" w:hAnsi="宋体" w:eastAsia="宋体" w:cs="宋体"/>
          <w:spacing w:val="363"/>
          <w:sz w:val="90"/>
          <w:szCs w:val="90"/>
        </w:rPr>
        <w:t xml:space="preserve"> </w:t>
      </w:r>
      <w:r>
        <w:rPr>
          <w:rFonts w:ascii="宋体" w:hAnsi="宋体" w:eastAsia="宋体" w:cs="宋体"/>
          <w:b/>
          <w:bCs/>
          <w:spacing w:val="-50"/>
          <w:sz w:val="90"/>
          <w:szCs w:val="90"/>
        </w:rPr>
        <w:t>件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92" w:line="221" w:lineRule="auto"/>
        <w:ind w:left="87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5"/>
          <w:sz w:val="28"/>
          <w:szCs w:val="28"/>
        </w:rPr>
        <w:t>项目名称：</w:t>
      </w:r>
      <w:r>
        <w:rPr>
          <w:rFonts w:ascii="仿宋" w:hAnsi="仿宋" w:eastAsia="仿宋" w:cs="仿宋"/>
          <w:spacing w:val="2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5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5"/>
          <w:sz w:val="28"/>
          <w:szCs w:val="28"/>
          <w:u w:val="single" w:color="auto"/>
        </w:rPr>
        <w:t>黄山屏水公司诉讼代理律师服务项目</w:t>
      </w:r>
      <w:r>
        <w:rPr>
          <w:rFonts w:ascii="仿宋" w:hAnsi="仿宋" w:eastAsia="仿宋" w:cs="仿宋"/>
          <w:sz w:val="28"/>
          <w:szCs w:val="28"/>
          <w:u w:val="single" w:color="auto"/>
        </w:rPr>
        <w:t xml:space="preserve">  </w:t>
      </w:r>
    </w:p>
    <w:p>
      <w:pPr>
        <w:spacing w:before="207" w:line="222" w:lineRule="auto"/>
        <w:ind w:left="87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28"/>
          <w:sz w:val="28"/>
          <w:szCs w:val="28"/>
        </w:rPr>
        <w:t>供</w:t>
      </w:r>
      <w:r>
        <w:rPr>
          <w:rFonts w:ascii="仿宋" w:hAnsi="仿宋" w:eastAsia="仿宋" w:cs="仿宋"/>
          <w:spacing w:val="-7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28"/>
          <w:sz w:val="28"/>
          <w:szCs w:val="28"/>
        </w:rPr>
        <w:t>应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28"/>
          <w:sz w:val="28"/>
          <w:szCs w:val="28"/>
        </w:rPr>
        <w:t>商</w:t>
      </w:r>
      <w:r>
        <w:rPr>
          <w:rFonts w:ascii="仿宋" w:hAnsi="仿宋" w:eastAsia="仿宋" w:cs="仿宋"/>
          <w:spacing w:val="-25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28"/>
          <w:sz w:val="28"/>
          <w:szCs w:val="28"/>
        </w:rPr>
        <w:t>：</w:t>
      </w:r>
      <w:r>
        <w:rPr>
          <w:rFonts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     </w:t>
      </w:r>
      <w:r>
        <w:rPr>
          <w:rFonts w:ascii="仿宋" w:hAnsi="仿宋" w:eastAsia="仿宋" w:cs="仿宋"/>
          <w:b/>
          <w:bCs/>
          <w:spacing w:val="-28"/>
          <w:sz w:val="28"/>
          <w:szCs w:val="28"/>
          <w:u w:val="single" w:color="auto"/>
        </w:rPr>
        <w:t>(</w:t>
      </w:r>
      <w:r>
        <w:rPr>
          <w:rFonts w:ascii="仿宋" w:hAnsi="仿宋" w:eastAsia="仿宋" w:cs="仿宋"/>
          <w:spacing w:val="35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28"/>
          <w:sz w:val="28"/>
          <w:szCs w:val="28"/>
          <w:u w:val="single" w:color="auto"/>
        </w:rPr>
        <w:t>盖</w:t>
      </w:r>
      <w:r>
        <w:rPr>
          <w:rFonts w:ascii="仿宋" w:hAnsi="仿宋" w:eastAsia="仿宋" w:cs="仿宋"/>
          <w:spacing w:val="22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28"/>
          <w:sz w:val="28"/>
          <w:szCs w:val="28"/>
          <w:u w:val="single" w:color="auto"/>
        </w:rPr>
        <w:t>公</w:t>
      </w:r>
      <w:r>
        <w:rPr>
          <w:rFonts w:ascii="仿宋" w:hAnsi="仿宋" w:eastAsia="仿宋" w:cs="仿宋"/>
          <w:spacing w:val="18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28"/>
          <w:sz w:val="28"/>
          <w:szCs w:val="28"/>
          <w:u w:val="single" w:color="auto"/>
        </w:rPr>
        <w:t>章</w:t>
      </w:r>
      <w:r>
        <w:rPr>
          <w:rFonts w:ascii="仿宋" w:hAnsi="仿宋" w:eastAsia="仿宋" w:cs="仿宋"/>
          <w:spacing w:val="9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28"/>
          <w:sz w:val="28"/>
          <w:szCs w:val="28"/>
          <w:u w:val="single" w:color="auto"/>
        </w:rPr>
        <w:t>)</w:t>
      </w:r>
    </w:p>
    <w:p>
      <w:pPr>
        <w:spacing w:before="204" w:line="222" w:lineRule="auto"/>
        <w:ind w:left="879"/>
        <w:rPr>
          <w:rFonts w:ascii="仿宋" w:hAnsi="仿宋" w:eastAsia="仿宋" w:cs="仿宋"/>
          <w:b/>
          <w:bCs/>
          <w:spacing w:val="-22"/>
          <w:sz w:val="28"/>
          <w:szCs w:val="28"/>
          <w:u w:val="single" w:color="auto"/>
        </w:rPr>
      </w:pPr>
      <w:r>
        <w:rPr>
          <w:rFonts w:ascii="仿宋" w:hAnsi="仿宋" w:eastAsia="仿宋" w:cs="仿宋"/>
          <w:b/>
          <w:bCs/>
          <w:spacing w:val="-22"/>
          <w:sz w:val="28"/>
          <w:szCs w:val="28"/>
        </w:rPr>
        <w:t>法定代表人或其委托代理人：</w:t>
      </w:r>
      <w:r>
        <w:rPr>
          <w:rFonts w:ascii="仿宋" w:hAnsi="仿宋" w:eastAsia="仿宋" w:cs="仿宋"/>
          <w:spacing w:val="2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0"/>
          <w:sz w:val="28"/>
          <w:szCs w:val="28"/>
          <w:u w:val="single" w:color="auto"/>
        </w:rPr>
        <w:t xml:space="preserve">     </w:t>
      </w:r>
      <w:r>
        <w:rPr>
          <w:rFonts w:ascii="仿宋" w:hAnsi="仿宋" w:eastAsia="仿宋" w:cs="仿宋"/>
          <w:b/>
          <w:bCs/>
          <w:spacing w:val="-22"/>
          <w:sz w:val="28"/>
          <w:szCs w:val="28"/>
          <w:u w:val="single" w:color="auto"/>
        </w:rPr>
        <w:t>(</w:t>
      </w:r>
      <w:r>
        <w:rPr>
          <w:rFonts w:ascii="仿宋" w:hAnsi="仿宋" w:eastAsia="仿宋" w:cs="仿宋"/>
          <w:spacing w:val="-22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22"/>
          <w:sz w:val="28"/>
          <w:szCs w:val="28"/>
          <w:u w:val="single" w:color="auto"/>
        </w:rPr>
        <w:t>签</w:t>
      </w:r>
      <w:r>
        <w:rPr>
          <w:rFonts w:ascii="仿宋" w:hAnsi="仿宋" w:eastAsia="仿宋" w:cs="仿宋"/>
          <w:spacing w:val="-20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22"/>
          <w:sz w:val="28"/>
          <w:szCs w:val="28"/>
          <w:u w:val="single" w:color="auto"/>
        </w:rPr>
        <w:t>字</w:t>
      </w:r>
      <w:r>
        <w:rPr>
          <w:rFonts w:ascii="仿宋" w:hAnsi="仿宋" w:eastAsia="仿宋" w:cs="仿宋"/>
          <w:spacing w:val="-26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22"/>
          <w:sz w:val="28"/>
          <w:szCs w:val="28"/>
          <w:u w:val="single" w:color="auto"/>
        </w:rPr>
        <w:t>或</w:t>
      </w:r>
      <w:r>
        <w:rPr>
          <w:rFonts w:ascii="仿宋" w:hAnsi="仿宋" w:eastAsia="仿宋" w:cs="仿宋"/>
          <w:spacing w:val="-23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22"/>
          <w:sz w:val="28"/>
          <w:szCs w:val="28"/>
          <w:u w:val="single" w:color="auto"/>
        </w:rPr>
        <w:t>盖</w:t>
      </w:r>
      <w:r>
        <w:rPr>
          <w:rFonts w:ascii="仿宋" w:hAnsi="仿宋" w:eastAsia="仿宋" w:cs="仿宋"/>
          <w:spacing w:val="-29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22"/>
          <w:sz w:val="28"/>
          <w:szCs w:val="28"/>
          <w:u w:val="single" w:color="auto"/>
        </w:rPr>
        <w:t>章</w:t>
      </w:r>
      <w:r>
        <w:rPr>
          <w:rFonts w:ascii="仿宋" w:hAnsi="仿宋" w:eastAsia="仿宋" w:cs="仿宋"/>
          <w:spacing w:val="-38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22"/>
          <w:sz w:val="28"/>
          <w:szCs w:val="28"/>
          <w:u w:val="single" w:color="auto"/>
        </w:rPr>
        <w:t>)</w:t>
      </w:r>
    </w:p>
    <w:p>
      <w:pPr>
        <w:spacing w:before="204" w:line="222" w:lineRule="auto"/>
        <w:ind w:left="879"/>
        <w:rPr>
          <w:rFonts w:ascii="仿宋" w:hAnsi="仿宋" w:eastAsia="仿宋" w:cs="仿宋"/>
          <w:b/>
          <w:bCs/>
          <w:spacing w:val="-22"/>
          <w:sz w:val="28"/>
          <w:szCs w:val="28"/>
          <w:u w:val="single" w:color="auto"/>
        </w:rPr>
      </w:pPr>
    </w:p>
    <w:p>
      <w:pPr>
        <w:spacing w:before="204" w:line="222" w:lineRule="auto"/>
        <w:ind w:left="879"/>
        <w:rPr>
          <w:rFonts w:hint="default" w:ascii="仿宋" w:hAnsi="仿宋" w:eastAsia="仿宋" w:cs="仿宋"/>
          <w:b/>
          <w:bCs/>
          <w:spacing w:val="-22"/>
          <w:sz w:val="28"/>
          <w:szCs w:val="28"/>
          <w:u w:val="single" w:color="auto"/>
          <w:lang w:val="en-US" w:eastAsia="zh-CN"/>
        </w:rPr>
      </w:pPr>
    </w:p>
    <w:p>
      <w:pPr>
        <w:spacing w:before="204" w:line="222" w:lineRule="auto"/>
        <w:ind w:left="879"/>
        <w:rPr>
          <w:rFonts w:hint="default" w:ascii="仿宋" w:hAnsi="仿宋" w:eastAsia="仿宋" w:cs="仿宋"/>
          <w:b/>
          <w:bCs/>
          <w:spacing w:val="-22"/>
          <w:sz w:val="28"/>
          <w:szCs w:val="28"/>
          <w:u w:val="single" w:color="auto"/>
          <w:lang w:val="en-US" w:eastAsia="zh-CN"/>
        </w:rPr>
      </w:pPr>
    </w:p>
    <w:p>
      <w:pPr>
        <w:spacing w:before="204" w:line="222" w:lineRule="auto"/>
        <w:ind w:left="879"/>
        <w:jc w:val="center"/>
        <w:rPr>
          <w:rFonts w:hint="default" w:ascii="仿宋" w:hAnsi="仿宋" w:eastAsia="仿宋" w:cs="仿宋"/>
          <w:b/>
          <w:bCs/>
          <w:spacing w:val="-22"/>
          <w:sz w:val="28"/>
          <w:szCs w:val="28"/>
          <w:u w:val="none" w:color="auto"/>
          <w:lang w:val="en-US" w:eastAsia="zh-CN"/>
        </w:rPr>
        <w:sectPr>
          <w:footerReference r:id="rId13" w:type="default"/>
          <w:pgSz w:w="11900" w:h="16830"/>
          <w:pgMar w:top="1430" w:right="1572" w:bottom="1118" w:left="1785" w:header="0" w:footer="979" w:gutter="0"/>
          <w:cols w:space="720" w:num="1"/>
        </w:sectPr>
      </w:pPr>
      <w:r>
        <w:rPr>
          <w:rFonts w:hint="eastAsia" w:ascii="仿宋" w:hAnsi="仿宋" w:eastAsia="仿宋" w:cs="仿宋"/>
          <w:b/>
          <w:bCs/>
          <w:spacing w:val="-22"/>
          <w:sz w:val="28"/>
          <w:szCs w:val="28"/>
          <w:u w:val="none" w:color="auto"/>
          <w:lang w:val="en-US" w:eastAsia="zh-CN"/>
        </w:rPr>
        <w:t>日   期 ：二0二三年   月    日</w:t>
      </w:r>
    </w:p>
    <w:p>
      <w:pPr>
        <w:spacing w:before="141" w:line="221" w:lineRule="auto"/>
        <w:ind w:left="378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37"/>
          <w:sz w:val="29"/>
          <w:szCs w:val="29"/>
        </w:rPr>
        <w:t>目</w:t>
      </w:r>
      <w:r>
        <w:rPr>
          <w:rFonts w:ascii="宋体" w:hAnsi="宋体" w:eastAsia="宋体" w:cs="宋体"/>
          <w:spacing w:val="121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37"/>
          <w:sz w:val="29"/>
          <w:szCs w:val="29"/>
        </w:rPr>
        <w:t>录</w:t>
      </w:r>
    </w:p>
    <w:p>
      <w:pPr>
        <w:spacing w:before="281" w:line="222" w:lineRule="auto"/>
        <w:ind w:left="3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3"/>
          <w:sz w:val="29"/>
          <w:szCs w:val="29"/>
        </w:rPr>
        <w:t>(1)法定代表人身份证明书</w:t>
      </w:r>
    </w:p>
    <w:p>
      <w:pPr>
        <w:spacing w:before="271" w:line="222" w:lineRule="auto"/>
        <w:ind w:left="3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3"/>
          <w:sz w:val="29"/>
          <w:szCs w:val="29"/>
        </w:rPr>
        <w:t>(2)法定代表人授权委托书</w:t>
      </w:r>
    </w:p>
    <w:p>
      <w:pPr>
        <w:spacing w:before="271" w:line="222" w:lineRule="auto"/>
        <w:ind w:left="3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8"/>
          <w:sz w:val="29"/>
          <w:szCs w:val="29"/>
        </w:rPr>
        <w:t>(3)报价函</w:t>
      </w:r>
    </w:p>
    <w:p>
      <w:pPr>
        <w:spacing w:before="271" w:line="222" w:lineRule="auto"/>
        <w:ind w:left="3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"/>
          <w:sz w:val="29"/>
          <w:szCs w:val="29"/>
        </w:rPr>
        <w:t>(4)资格证明文件</w:t>
      </w:r>
    </w:p>
    <w:p>
      <w:pPr>
        <w:spacing w:before="271" w:line="222" w:lineRule="auto"/>
        <w:ind w:left="3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3"/>
          <w:sz w:val="29"/>
          <w:szCs w:val="29"/>
        </w:rPr>
        <w:t>(5)拟派律师团队情况</w:t>
      </w:r>
    </w:p>
    <w:p>
      <w:pPr>
        <w:spacing w:before="272" w:line="223" w:lineRule="auto"/>
        <w:ind w:left="3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"/>
          <w:sz w:val="29"/>
          <w:szCs w:val="29"/>
        </w:rPr>
        <w:t>(6)类似业绩</w:t>
      </w:r>
    </w:p>
    <w:p>
      <w:pPr>
        <w:spacing w:before="269" w:line="222" w:lineRule="auto"/>
        <w:ind w:left="3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"/>
          <w:sz w:val="29"/>
          <w:szCs w:val="29"/>
        </w:rPr>
        <w:t>(7)应诉方案</w:t>
      </w:r>
    </w:p>
    <w:p>
      <w:pPr>
        <w:spacing w:before="272" w:line="223" w:lineRule="auto"/>
        <w:ind w:left="3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"/>
          <w:sz w:val="29"/>
          <w:szCs w:val="29"/>
        </w:rPr>
        <w:t>(8)响应承诺</w:t>
      </w:r>
    </w:p>
    <w:p>
      <w:pPr>
        <w:spacing w:before="265" w:line="220" w:lineRule="auto"/>
        <w:ind w:left="3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4"/>
          <w:sz w:val="29"/>
          <w:szCs w:val="29"/>
        </w:rPr>
        <w:t>(9)评审办法中涉及的相关材料</w:t>
      </w:r>
    </w:p>
    <w:p>
      <w:pPr>
        <w:sectPr>
          <w:footerReference r:id="rId14" w:type="default"/>
          <w:pgSz w:w="11900" w:h="16830"/>
          <w:pgMar w:top="1430" w:right="1785" w:bottom="1118" w:left="1785" w:header="0" w:footer="979" w:gutter="0"/>
          <w:cols w:space="720" w:num="1"/>
        </w:sectPr>
      </w:pPr>
    </w:p>
    <w:p>
      <w:pPr>
        <w:spacing w:before="59" w:line="222" w:lineRule="auto"/>
        <w:ind w:left="2479"/>
        <w:outlineLvl w:val="1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1"/>
          <w:sz w:val="29"/>
          <w:szCs w:val="29"/>
        </w:rPr>
        <w:t>一、法定代表人身份证明书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07" w:line="305" w:lineRule="auto"/>
        <w:ind w:left="1115" w:right="112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49"/>
          <w:sz w:val="33"/>
          <w:szCs w:val="33"/>
        </w:rPr>
        <w:t>供应商名称</w:t>
      </w:r>
      <w:r>
        <w:rPr>
          <w:rFonts w:ascii="仿宋" w:hAnsi="仿宋" w:eastAsia="仿宋" w:cs="仿宋"/>
          <w:spacing w:val="-49"/>
          <w:sz w:val="33"/>
          <w:szCs w:val="33"/>
          <w:u w:val="single" w:color="auto"/>
        </w:rPr>
        <w:t>：</w:t>
      </w:r>
      <w:r>
        <w:rPr>
          <w:rFonts w:ascii="仿宋" w:hAnsi="仿宋" w:eastAsia="仿宋" w:cs="仿宋"/>
          <w:spacing w:val="1"/>
          <w:sz w:val="33"/>
          <w:szCs w:val="33"/>
          <w:u w:val="single" w:color="auto"/>
        </w:rPr>
        <w:t xml:space="preserve">                      </w:t>
      </w:r>
      <w:r>
        <w:rPr>
          <w:rFonts w:ascii="仿宋" w:hAnsi="仿宋" w:eastAsia="仿宋" w:cs="仿宋"/>
          <w:sz w:val="33"/>
          <w:szCs w:val="33"/>
          <w:u w:val="single" w:color="auto"/>
        </w:rPr>
        <w:t xml:space="preserve">      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4"/>
          <w:w w:val="95"/>
          <w:sz w:val="33"/>
          <w:szCs w:val="33"/>
        </w:rPr>
        <w:t>单位性质：</w:t>
      </w:r>
      <w:r>
        <w:rPr>
          <w:rFonts w:ascii="仿宋" w:hAnsi="仿宋" w:eastAsia="仿宋" w:cs="仿宋"/>
          <w:spacing w:val="-64"/>
          <w:sz w:val="33"/>
          <w:szCs w:val="33"/>
        </w:rPr>
        <w:t xml:space="preserve"> </w:t>
      </w:r>
      <w:r>
        <w:rPr>
          <w:rFonts w:ascii="仿宋" w:hAnsi="仿宋" w:eastAsia="仿宋" w:cs="仿宋"/>
          <w:sz w:val="33"/>
          <w:szCs w:val="33"/>
          <w:u w:val="single" w:color="auto"/>
        </w:rPr>
        <w:t xml:space="preserve">                             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3"/>
          <w:sz w:val="33"/>
          <w:szCs w:val="33"/>
        </w:rPr>
        <w:t>地</w:t>
      </w:r>
      <w:r>
        <w:rPr>
          <w:rFonts w:ascii="仿宋" w:hAnsi="仿宋" w:eastAsia="仿宋" w:cs="仿宋"/>
          <w:spacing w:val="13"/>
          <w:sz w:val="33"/>
          <w:szCs w:val="33"/>
        </w:rPr>
        <w:t xml:space="preserve">   </w:t>
      </w:r>
      <w:r>
        <w:rPr>
          <w:rFonts w:ascii="仿宋" w:hAnsi="仿宋" w:eastAsia="仿宋" w:cs="仿宋"/>
          <w:spacing w:val="-53"/>
          <w:sz w:val="33"/>
          <w:szCs w:val="33"/>
        </w:rPr>
        <w:t>址：</w:t>
      </w:r>
      <w:r>
        <w:rPr>
          <w:rFonts w:ascii="仿宋" w:hAnsi="仿宋" w:eastAsia="仿宋" w:cs="仿宋"/>
          <w:spacing w:val="-132"/>
          <w:sz w:val="33"/>
          <w:szCs w:val="33"/>
        </w:rPr>
        <w:t xml:space="preserve"> </w:t>
      </w:r>
      <w:r>
        <w:rPr>
          <w:rFonts w:ascii="仿宋" w:hAnsi="仿宋" w:eastAsia="仿宋" w:cs="仿宋"/>
          <w:sz w:val="33"/>
          <w:szCs w:val="33"/>
          <w:u w:val="single" w:color="auto"/>
        </w:rPr>
        <w:t xml:space="preserve">                             </w:t>
      </w:r>
      <w:r>
        <w:rPr>
          <w:rFonts w:ascii="仿宋" w:hAnsi="仿宋" w:eastAsia="仿宋" w:cs="仿宋"/>
          <w:spacing w:val="6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3"/>
          <w:sz w:val="33"/>
          <w:szCs w:val="33"/>
        </w:rPr>
        <w:t>成立时间：</w:t>
      </w:r>
      <w:r>
        <w:rPr>
          <w:rFonts w:ascii="仿宋" w:hAnsi="仿宋" w:eastAsia="仿宋" w:cs="仿宋"/>
          <w:spacing w:val="-28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6"/>
          <w:sz w:val="33"/>
          <w:szCs w:val="33"/>
          <w:u w:val="single" w:color="auto"/>
        </w:rPr>
        <w:t xml:space="preserve">         </w:t>
      </w:r>
      <w:r>
        <w:rPr>
          <w:rFonts w:ascii="仿宋" w:hAnsi="仿宋" w:eastAsia="仿宋" w:cs="仿宋"/>
          <w:spacing w:val="-53"/>
          <w:sz w:val="33"/>
          <w:szCs w:val="33"/>
        </w:rPr>
        <w:t>年</w:t>
      </w:r>
      <w:r>
        <w:rPr>
          <w:rFonts w:ascii="仿宋" w:hAnsi="仿宋" w:eastAsia="仿宋" w:cs="仿宋"/>
          <w:spacing w:val="18"/>
          <w:sz w:val="33"/>
          <w:szCs w:val="33"/>
          <w:u w:val="single" w:color="auto"/>
        </w:rPr>
        <w:t xml:space="preserve">      </w:t>
      </w:r>
      <w:r>
        <w:rPr>
          <w:rFonts w:ascii="仿宋" w:hAnsi="仿宋" w:eastAsia="仿宋" w:cs="仿宋"/>
          <w:spacing w:val="-144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3"/>
          <w:sz w:val="33"/>
          <w:szCs w:val="33"/>
        </w:rPr>
        <w:t>月</w:t>
      </w:r>
      <w:r>
        <w:rPr>
          <w:rFonts w:ascii="仿宋" w:hAnsi="仿宋" w:eastAsia="仿宋" w:cs="仿宋"/>
          <w:spacing w:val="17"/>
          <w:sz w:val="33"/>
          <w:szCs w:val="33"/>
          <w:u w:val="single" w:color="auto"/>
        </w:rPr>
        <w:t xml:space="preserve">      </w:t>
      </w:r>
      <w:r>
        <w:rPr>
          <w:rFonts w:ascii="仿宋" w:hAnsi="仿宋" w:eastAsia="仿宋" w:cs="仿宋"/>
          <w:spacing w:val="-140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3"/>
          <w:sz w:val="33"/>
          <w:szCs w:val="33"/>
        </w:rPr>
        <w:t>日</w:t>
      </w:r>
    </w:p>
    <w:p>
      <w:pPr>
        <w:spacing w:line="222" w:lineRule="auto"/>
        <w:ind w:left="111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37"/>
          <w:sz w:val="29"/>
          <w:szCs w:val="29"/>
        </w:rPr>
        <w:t>经营期限：</w:t>
      </w:r>
      <w:r>
        <w:rPr>
          <w:rFonts w:ascii="仿宋" w:hAnsi="仿宋" w:eastAsia="仿宋" w:cs="仿宋"/>
          <w:spacing w:val="-12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          </w:t>
      </w:r>
    </w:p>
    <w:p>
      <w:pPr>
        <w:spacing w:before="168" w:line="330" w:lineRule="auto"/>
        <w:ind w:left="934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56"/>
          <w:w w:val="94"/>
          <w:sz w:val="33"/>
          <w:szCs w:val="33"/>
        </w:rPr>
        <w:t>姓名：</w:t>
      </w:r>
      <w:r>
        <w:rPr>
          <w:rFonts w:ascii="仿宋" w:hAnsi="仿宋" w:eastAsia="仿宋" w:cs="仿宋"/>
          <w:spacing w:val="-8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5"/>
          <w:sz w:val="33"/>
          <w:szCs w:val="33"/>
          <w:u w:val="single" w:color="auto"/>
        </w:rPr>
        <w:t xml:space="preserve">     </w:t>
      </w:r>
      <w:r>
        <w:rPr>
          <w:rFonts w:ascii="仿宋" w:hAnsi="仿宋" w:eastAsia="仿宋" w:cs="仿宋"/>
          <w:spacing w:val="-15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6"/>
          <w:w w:val="94"/>
          <w:sz w:val="33"/>
          <w:szCs w:val="33"/>
        </w:rPr>
        <w:t>性别：</w:t>
      </w:r>
      <w:r>
        <w:rPr>
          <w:rFonts w:ascii="仿宋" w:hAnsi="仿宋" w:eastAsia="仿宋" w:cs="仿宋"/>
          <w:spacing w:val="-9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2"/>
          <w:sz w:val="33"/>
          <w:szCs w:val="33"/>
          <w:u w:val="single" w:color="auto"/>
        </w:rPr>
        <w:t xml:space="preserve">    </w:t>
      </w:r>
      <w:r>
        <w:rPr>
          <w:rFonts w:ascii="仿宋" w:hAnsi="仿宋" w:eastAsia="仿宋" w:cs="仿宋"/>
          <w:spacing w:val="-153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6"/>
          <w:w w:val="94"/>
          <w:sz w:val="33"/>
          <w:szCs w:val="33"/>
        </w:rPr>
        <w:t>年龄：</w:t>
      </w:r>
      <w:r>
        <w:rPr>
          <w:rFonts w:ascii="仿宋" w:hAnsi="仿宋" w:eastAsia="仿宋" w:cs="仿宋"/>
          <w:spacing w:val="-13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5"/>
          <w:sz w:val="33"/>
          <w:szCs w:val="33"/>
          <w:u w:val="single" w:color="auto"/>
        </w:rPr>
        <w:t xml:space="preserve">     </w:t>
      </w:r>
      <w:r>
        <w:rPr>
          <w:rFonts w:ascii="仿宋" w:hAnsi="仿宋" w:eastAsia="仿宋" w:cs="仿宋"/>
          <w:spacing w:val="-56"/>
          <w:w w:val="94"/>
          <w:sz w:val="33"/>
          <w:szCs w:val="33"/>
        </w:rPr>
        <w:t>职务：</w:t>
      </w:r>
      <w:r>
        <w:rPr>
          <w:rFonts w:ascii="仿宋" w:hAnsi="仿宋" w:eastAsia="仿宋" w:cs="仿宋"/>
          <w:spacing w:val="-13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6"/>
          <w:sz w:val="33"/>
          <w:szCs w:val="33"/>
          <w:u w:val="single" w:color="auto"/>
        </w:rPr>
        <w:t xml:space="preserve">      </w:t>
      </w:r>
      <w:r>
        <w:rPr>
          <w:rFonts w:ascii="仿宋" w:hAnsi="仿宋" w:eastAsia="仿宋" w:cs="仿宋"/>
          <w:spacing w:val="-150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6"/>
          <w:w w:val="94"/>
          <w:sz w:val="33"/>
          <w:szCs w:val="33"/>
        </w:rPr>
        <w:t>系</w:t>
      </w:r>
      <w:r>
        <w:rPr>
          <w:rFonts w:ascii="仿宋" w:hAnsi="仿宋" w:eastAsia="仿宋" w:cs="仿宋"/>
          <w:spacing w:val="-159"/>
          <w:sz w:val="33"/>
          <w:szCs w:val="33"/>
        </w:rPr>
        <w:t xml:space="preserve"> </w:t>
      </w:r>
      <w:r>
        <w:rPr>
          <w:rFonts w:ascii="仿宋" w:hAnsi="仿宋" w:eastAsia="仿宋" w:cs="仿宋"/>
          <w:sz w:val="33"/>
          <w:szCs w:val="33"/>
          <w:u w:val="single" w:color="auto"/>
        </w:rPr>
        <w:t xml:space="preserve">    </w:t>
      </w:r>
    </w:p>
    <w:p>
      <w:pPr>
        <w:spacing w:before="1" w:line="220" w:lineRule="auto"/>
        <w:ind w:left="176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"/>
          <w:sz w:val="29"/>
          <w:szCs w:val="29"/>
        </w:rPr>
        <w:t>(供应商名称)的法定代表人。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95" w:line="224" w:lineRule="auto"/>
        <w:ind w:left="85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特此证明。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95" w:line="222" w:lineRule="auto"/>
        <w:ind w:left="30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注：本文件后附法定代表人身份证正反面复印件。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95" w:line="376" w:lineRule="auto"/>
        <w:ind w:right="44"/>
        <w:jc w:val="right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35"/>
          <w:sz w:val="29"/>
          <w:szCs w:val="29"/>
        </w:rPr>
        <w:t>供应商：</w:t>
      </w:r>
      <w:r>
        <w:rPr>
          <w:rFonts w:ascii="仿宋" w:hAnsi="仿宋" w:eastAsia="仿宋" w:cs="仿宋"/>
          <w:spacing w:val="-1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5"/>
          <w:sz w:val="29"/>
          <w:szCs w:val="29"/>
          <w:u w:val="single" w:color="auto"/>
        </w:rPr>
        <w:t xml:space="preserve">          </w:t>
      </w:r>
      <w:r>
        <w:rPr>
          <w:rFonts w:ascii="仿宋" w:hAnsi="仿宋" w:eastAsia="仿宋" w:cs="仿宋"/>
          <w:spacing w:val="-35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27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5"/>
          <w:sz w:val="29"/>
          <w:szCs w:val="29"/>
          <w:u w:val="single" w:color="auto"/>
        </w:rPr>
        <w:t>盖</w:t>
      </w:r>
      <w:r>
        <w:rPr>
          <w:rFonts w:ascii="仿宋" w:hAnsi="仿宋" w:eastAsia="仿宋" w:cs="仿宋"/>
          <w:spacing w:val="2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5"/>
          <w:sz w:val="29"/>
          <w:szCs w:val="29"/>
          <w:u w:val="single" w:color="auto"/>
        </w:rPr>
        <w:t>公</w:t>
      </w:r>
      <w:r>
        <w:rPr>
          <w:rFonts w:ascii="仿宋" w:hAnsi="仿宋" w:eastAsia="仿宋" w:cs="仿宋"/>
          <w:spacing w:val="2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5"/>
          <w:sz w:val="29"/>
          <w:szCs w:val="29"/>
          <w:u w:val="single" w:color="auto"/>
        </w:rPr>
        <w:t>章</w:t>
      </w:r>
      <w:r>
        <w:rPr>
          <w:rFonts w:ascii="仿宋" w:hAnsi="仿宋" w:eastAsia="仿宋" w:cs="仿宋"/>
          <w:spacing w:val="1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5"/>
          <w:sz w:val="29"/>
          <w:szCs w:val="29"/>
          <w:u w:val="single" w:color="auto"/>
        </w:rPr>
        <w:t>)</w:t>
      </w:r>
    </w:p>
    <w:p>
      <w:pPr>
        <w:spacing w:line="223" w:lineRule="auto"/>
        <w:ind w:left="42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46"/>
          <w:sz w:val="29"/>
          <w:szCs w:val="29"/>
        </w:rPr>
        <w:t>日</w:t>
      </w:r>
      <w:r>
        <w:rPr>
          <w:rFonts w:ascii="仿宋" w:hAnsi="仿宋" w:eastAsia="仿宋" w:cs="仿宋"/>
          <w:spacing w:val="1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46"/>
          <w:sz w:val="29"/>
          <w:szCs w:val="29"/>
        </w:rPr>
        <w:t>期：</w:t>
      </w:r>
      <w:r>
        <w:rPr>
          <w:rFonts w:ascii="仿宋" w:hAnsi="仿宋" w:eastAsia="仿宋" w:cs="仿宋"/>
          <w:spacing w:val="-8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0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7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0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6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12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46"/>
          <w:sz w:val="29"/>
          <w:szCs w:val="29"/>
        </w:rPr>
        <w:t>日</w:t>
      </w:r>
    </w:p>
    <w:p>
      <w:pPr>
        <w:sectPr>
          <w:footerReference r:id="rId15" w:type="default"/>
          <w:pgSz w:w="11900" w:h="16830"/>
          <w:pgMar w:top="1366" w:right="1549" w:bottom="1118" w:left="1785" w:header="0" w:footer="979" w:gutter="0"/>
          <w:cols w:space="720" w:num="1"/>
        </w:sectPr>
      </w:pPr>
    </w:p>
    <w:p>
      <w:pPr>
        <w:spacing w:before="155" w:line="222" w:lineRule="auto"/>
        <w:ind w:left="3004"/>
        <w:outlineLvl w:val="1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0"/>
          <w:sz w:val="29"/>
          <w:szCs w:val="29"/>
        </w:rPr>
        <w:t>二、法定代表人授权书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5" w:line="388" w:lineRule="auto"/>
        <w:ind w:firstLine="580"/>
        <w:jc w:val="both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z w:val="29"/>
          <w:szCs w:val="29"/>
        </w:rPr>
        <w:t>本授权委托书声明：我(姓名)系</w:t>
      </w:r>
      <w:r>
        <w:rPr>
          <w:rFonts w:ascii="仿宋" w:hAnsi="仿宋" w:eastAsia="仿宋" w:cs="仿宋"/>
          <w:spacing w:val="-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8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1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>供</w:t>
      </w:r>
      <w:r>
        <w:rPr>
          <w:rFonts w:ascii="仿宋" w:hAnsi="仿宋" w:eastAsia="仿宋" w:cs="仿宋"/>
          <w:spacing w:val="-2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>应</w:t>
      </w:r>
      <w:r>
        <w:rPr>
          <w:rFonts w:ascii="仿宋" w:hAnsi="仿宋" w:eastAsia="仿宋" w:cs="仿宋"/>
          <w:spacing w:val="-1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>商</w:t>
      </w:r>
      <w:r>
        <w:rPr>
          <w:rFonts w:ascii="仿宋" w:hAnsi="仿宋" w:eastAsia="仿宋" w:cs="仿宋"/>
          <w:spacing w:val="-1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2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>称</w:t>
      </w:r>
      <w:r>
        <w:rPr>
          <w:rFonts w:ascii="仿宋" w:hAnsi="仿宋" w:eastAsia="仿宋" w:cs="仿宋"/>
          <w:spacing w:val="-2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-80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</w:rPr>
        <w:t xml:space="preserve">的法定代表 </w:t>
      </w:r>
      <w:r>
        <w:rPr>
          <w:rFonts w:ascii="仿宋" w:hAnsi="仿宋" w:eastAsia="仿宋" w:cs="仿宋"/>
          <w:spacing w:val="-17"/>
          <w:sz w:val="29"/>
          <w:szCs w:val="29"/>
        </w:rPr>
        <w:t>人，现授权委托</w:t>
      </w:r>
      <w:r>
        <w:rPr>
          <w:rFonts w:ascii="仿宋" w:hAnsi="仿宋" w:eastAsia="仿宋" w:cs="仿宋"/>
          <w:spacing w:val="-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9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17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31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7"/>
          <w:sz w:val="29"/>
          <w:szCs w:val="29"/>
          <w:u w:val="single" w:color="auto"/>
        </w:rPr>
        <w:t>单</w:t>
      </w:r>
      <w:r>
        <w:rPr>
          <w:rFonts w:ascii="仿宋" w:hAnsi="仿宋" w:eastAsia="仿宋" w:cs="仿宋"/>
          <w:spacing w:val="-3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7"/>
          <w:sz w:val="29"/>
          <w:szCs w:val="29"/>
          <w:u w:val="single" w:color="auto"/>
        </w:rPr>
        <w:t>位</w:t>
      </w:r>
      <w:r>
        <w:rPr>
          <w:rFonts w:ascii="仿宋" w:hAnsi="仿宋" w:eastAsia="仿宋" w:cs="仿宋"/>
          <w:spacing w:val="-3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7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4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7"/>
          <w:sz w:val="29"/>
          <w:szCs w:val="29"/>
          <w:u w:val="single" w:color="auto"/>
        </w:rPr>
        <w:t>称</w:t>
      </w:r>
      <w:r>
        <w:rPr>
          <w:rFonts w:ascii="仿宋" w:hAnsi="仿宋" w:eastAsia="仿宋" w:cs="仿宋"/>
          <w:spacing w:val="-47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7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9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3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7"/>
          <w:sz w:val="29"/>
          <w:szCs w:val="29"/>
        </w:rPr>
        <w:t>的</w:t>
      </w:r>
      <w:r>
        <w:rPr>
          <w:rFonts w:ascii="仿宋" w:hAnsi="仿宋" w:eastAsia="仿宋" w:cs="仿宋"/>
          <w:spacing w:val="3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7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17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9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7"/>
          <w:sz w:val="29"/>
          <w:szCs w:val="29"/>
          <w:u w:val="single" w:color="auto"/>
        </w:rPr>
        <w:t>姓</w:t>
      </w:r>
      <w:r>
        <w:rPr>
          <w:rFonts w:ascii="仿宋" w:hAnsi="仿宋" w:eastAsia="仿宋" w:cs="仿宋"/>
          <w:spacing w:val="-7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7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1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7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6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7"/>
          <w:sz w:val="29"/>
          <w:szCs w:val="29"/>
        </w:rPr>
        <w:t>为我公司的合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法代理人，就</w:t>
      </w:r>
      <w:r>
        <w:rPr>
          <w:rFonts w:ascii="仿宋" w:hAnsi="仿宋" w:eastAsia="仿宋" w:cs="仿宋"/>
          <w:spacing w:val="-14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31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  <w:u w:val="single" w:color="auto"/>
        </w:rPr>
        <w:t>项</w:t>
      </w:r>
      <w:r>
        <w:rPr>
          <w:rFonts w:ascii="仿宋" w:hAnsi="仿宋" w:eastAsia="仿宋" w:cs="仿宋"/>
          <w:spacing w:val="19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  <w:u w:val="single" w:color="auto"/>
        </w:rPr>
        <w:t>目</w:t>
      </w:r>
      <w:r>
        <w:rPr>
          <w:rFonts w:ascii="仿宋" w:hAnsi="仿宋" w:eastAsia="仿宋" w:cs="仿宋"/>
          <w:spacing w:val="-3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32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  <w:u w:val="single" w:color="auto"/>
        </w:rPr>
        <w:t>称</w:t>
      </w:r>
      <w:r>
        <w:rPr>
          <w:rFonts w:ascii="仿宋" w:hAnsi="仿宋" w:eastAsia="仿宋" w:cs="仿宋"/>
          <w:spacing w:val="-39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9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2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</w:rPr>
        <w:t>的采购响应，以本公司的名义签署响应</w:t>
      </w:r>
      <w:r>
        <w:rPr>
          <w:rFonts w:ascii="仿宋" w:hAnsi="仿宋" w:eastAsia="仿宋" w:cs="仿宋"/>
          <w:spacing w:val="-15"/>
          <w:sz w:val="29"/>
          <w:szCs w:val="29"/>
        </w:rPr>
        <w:t>文</w:t>
      </w:r>
    </w:p>
    <w:p>
      <w:pPr>
        <w:spacing w:before="1" w:line="220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1"/>
          <w:sz w:val="29"/>
          <w:szCs w:val="29"/>
        </w:rPr>
        <w:t>件，解释响应文件，进行谈判、签署合同和处理与之有关的一切事宜。</w:t>
      </w:r>
    </w:p>
    <w:p>
      <w:pPr>
        <w:spacing w:before="319" w:line="219" w:lineRule="auto"/>
        <w:ind w:left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1"/>
          <w:sz w:val="29"/>
          <w:szCs w:val="29"/>
        </w:rPr>
        <w:t>代理人无转委托权，特此委托。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94" w:line="222" w:lineRule="auto"/>
        <w:ind w:left="126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注：本文件后附代理人身份证正反面复印件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94" w:line="220" w:lineRule="auto"/>
        <w:ind w:left="139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5"/>
          <w:sz w:val="29"/>
          <w:szCs w:val="29"/>
        </w:rPr>
        <w:t>代</w:t>
      </w:r>
      <w:r>
        <w:rPr>
          <w:rFonts w:ascii="仿宋" w:hAnsi="仿宋" w:eastAsia="仿宋" w:cs="仿宋"/>
          <w:spacing w:val="4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15"/>
          <w:sz w:val="29"/>
          <w:szCs w:val="29"/>
        </w:rPr>
        <w:t>理</w:t>
      </w:r>
      <w:r>
        <w:rPr>
          <w:rFonts w:ascii="仿宋" w:hAnsi="仿宋" w:eastAsia="仿宋" w:cs="仿宋"/>
          <w:spacing w:val="137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人：</w:t>
      </w:r>
      <w:r>
        <w:rPr>
          <w:rFonts w:ascii="仿宋" w:hAnsi="仿宋" w:eastAsia="仿宋" w:cs="仿宋"/>
          <w:spacing w:val="-5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40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15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4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  <w:u w:val="single" w:color="auto"/>
        </w:rPr>
        <w:t>签</w:t>
      </w:r>
      <w:r>
        <w:rPr>
          <w:rFonts w:ascii="仿宋" w:hAnsi="仿宋" w:eastAsia="仿宋" w:cs="仿宋"/>
          <w:spacing w:val="49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  <w:u w:val="single" w:color="auto"/>
        </w:rPr>
        <w:t>字</w:t>
      </w:r>
      <w:r>
        <w:rPr>
          <w:rFonts w:ascii="仿宋" w:hAnsi="仿宋" w:eastAsia="仿宋" w:cs="仿宋"/>
          <w:spacing w:val="3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10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12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</w:rPr>
        <w:t>性别：年龄：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94" w:line="222" w:lineRule="auto"/>
        <w:ind w:left="119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35"/>
          <w:sz w:val="29"/>
          <w:szCs w:val="29"/>
        </w:rPr>
        <w:t>身份证号码及职务：</w:t>
      </w:r>
      <w:r>
        <w:rPr>
          <w:rFonts w:ascii="仿宋" w:hAnsi="仿宋" w:eastAsia="仿宋" w:cs="仿宋"/>
          <w:spacing w:val="59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     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95" w:line="222" w:lineRule="auto"/>
        <w:ind w:left="119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31"/>
          <w:sz w:val="29"/>
          <w:szCs w:val="29"/>
        </w:rPr>
        <w:t>供</w:t>
      </w:r>
      <w:r>
        <w:rPr>
          <w:rFonts w:ascii="仿宋" w:hAnsi="仿宋" w:eastAsia="仿宋" w:cs="仿宋"/>
          <w:spacing w:val="139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31"/>
          <w:sz w:val="29"/>
          <w:szCs w:val="29"/>
        </w:rPr>
        <w:t>应</w:t>
      </w:r>
      <w:r>
        <w:rPr>
          <w:rFonts w:ascii="仿宋" w:hAnsi="仿宋" w:eastAsia="仿宋" w:cs="仿宋"/>
          <w:spacing w:val="4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31"/>
          <w:sz w:val="29"/>
          <w:szCs w:val="29"/>
        </w:rPr>
        <w:t>商：</w:t>
      </w:r>
      <w:r>
        <w:rPr>
          <w:rFonts w:ascii="仿宋" w:hAnsi="仿宋" w:eastAsia="仿宋" w:cs="仿宋"/>
          <w:spacing w:val="-59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</w:t>
      </w:r>
      <w:r>
        <w:rPr>
          <w:rFonts w:ascii="仿宋" w:hAnsi="仿宋" w:eastAsia="仿宋" w:cs="仿宋"/>
          <w:spacing w:val="-31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7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1"/>
          <w:sz w:val="29"/>
          <w:szCs w:val="29"/>
          <w:u w:val="single" w:color="auto"/>
        </w:rPr>
        <w:t>盖</w:t>
      </w:r>
      <w:r>
        <w:rPr>
          <w:rFonts w:ascii="仿宋" w:hAnsi="仿宋" w:eastAsia="仿宋" w:cs="仿宋"/>
          <w:spacing w:val="6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1"/>
          <w:sz w:val="29"/>
          <w:szCs w:val="29"/>
          <w:u w:val="single" w:color="auto"/>
        </w:rPr>
        <w:t>章</w:t>
      </w:r>
      <w:r>
        <w:rPr>
          <w:rFonts w:ascii="仿宋" w:hAnsi="仿宋" w:eastAsia="仿宋" w:cs="仿宋"/>
          <w:spacing w:val="5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1"/>
          <w:sz w:val="29"/>
          <w:szCs w:val="29"/>
          <w:u w:val="single" w:color="auto"/>
        </w:rPr>
        <w:t>)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94" w:line="222" w:lineRule="auto"/>
        <w:ind w:left="119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33"/>
          <w:sz w:val="29"/>
          <w:szCs w:val="29"/>
        </w:rPr>
        <w:t>法定代表人：</w:t>
      </w:r>
      <w:r>
        <w:rPr>
          <w:rFonts w:ascii="仿宋" w:hAnsi="仿宋" w:eastAsia="仿宋" w:cs="仿宋"/>
          <w:spacing w:val="4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"/>
          <w:sz w:val="29"/>
          <w:szCs w:val="29"/>
          <w:u w:val="single" w:color="auto"/>
        </w:rPr>
        <w:t xml:space="preserve">                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2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>签</w:t>
      </w:r>
      <w:r>
        <w:rPr>
          <w:rFonts w:ascii="仿宋" w:hAnsi="仿宋" w:eastAsia="仿宋" w:cs="仿宋"/>
          <w:spacing w:val="-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>字</w:t>
      </w:r>
      <w:r>
        <w:rPr>
          <w:rFonts w:ascii="仿宋" w:hAnsi="仿宋" w:eastAsia="仿宋" w:cs="仿宋"/>
          <w:spacing w:val="-1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>或</w:t>
      </w:r>
      <w:r>
        <w:rPr>
          <w:rFonts w:ascii="仿宋" w:hAnsi="仿宋" w:eastAsia="仿宋" w:cs="仿宋"/>
          <w:spacing w:val="-9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>盖</w:t>
      </w:r>
      <w:r>
        <w:rPr>
          <w:rFonts w:ascii="仿宋" w:hAnsi="仿宋" w:eastAsia="仿宋" w:cs="仿宋"/>
          <w:spacing w:val="-1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>章</w:t>
      </w:r>
      <w:r>
        <w:rPr>
          <w:rFonts w:ascii="仿宋" w:hAnsi="仿宋" w:eastAsia="仿宋" w:cs="仿宋"/>
          <w:spacing w:val="-2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>)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94" w:line="222" w:lineRule="auto"/>
        <w:jc w:val="right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40"/>
          <w:sz w:val="29"/>
          <w:szCs w:val="29"/>
        </w:rPr>
        <w:t>授权委托日期：</w:t>
      </w:r>
      <w:r>
        <w:rPr>
          <w:rFonts w:ascii="仿宋" w:hAnsi="仿宋" w:eastAsia="仿宋" w:cs="仿宋"/>
          <w:spacing w:val="46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9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40"/>
          <w:sz w:val="29"/>
          <w:szCs w:val="29"/>
        </w:rPr>
        <w:t>年</w:t>
      </w:r>
      <w:r>
        <w:rPr>
          <w:rFonts w:ascii="仿宋" w:hAnsi="仿宋" w:eastAsia="仿宋" w:cs="仿宋"/>
          <w:spacing w:val="-127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2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40"/>
          <w:sz w:val="29"/>
          <w:szCs w:val="29"/>
        </w:rPr>
        <w:t>月</w:t>
      </w:r>
      <w:r>
        <w:rPr>
          <w:rFonts w:ascii="仿宋" w:hAnsi="仿宋" w:eastAsia="仿宋" w:cs="仿宋"/>
          <w:spacing w:val="-12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0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1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40"/>
          <w:sz w:val="29"/>
          <w:szCs w:val="29"/>
        </w:rPr>
        <w:t>日</w:t>
      </w:r>
    </w:p>
    <w:p>
      <w:pPr>
        <w:sectPr>
          <w:footerReference r:id="rId16" w:type="default"/>
          <w:pgSz w:w="11900" w:h="16830"/>
          <w:pgMar w:top="1430" w:right="1518" w:bottom="1118" w:left="1519" w:header="0" w:footer="979" w:gutter="0"/>
          <w:cols w:space="720" w:num="1"/>
        </w:sectPr>
      </w:pPr>
    </w:p>
    <w:p>
      <w:pPr>
        <w:spacing w:before="61" w:line="222" w:lineRule="auto"/>
        <w:ind w:left="3809"/>
        <w:outlineLvl w:val="2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-16"/>
          <w:sz w:val="30"/>
          <w:szCs w:val="30"/>
        </w:rPr>
        <w:t>三、报价函</w:t>
      </w:r>
    </w:p>
    <w:p>
      <w:pPr>
        <w:spacing w:before="190" w:line="221" w:lineRule="auto"/>
        <w:ind w:left="8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4"/>
          <w:sz w:val="29"/>
          <w:szCs w:val="29"/>
        </w:rPr>
        <w:t>致：</w:t>
      </w:r>
      <w:r>
        <w:rPr>
          <w:rFonts w:ascii="仿宋" w:hAnsi="仿宋" w:eastAsia="仿宋" w:cs="仿宋"/>
          <w:spacing w:val="-58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2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24"/>
          <w:sz w:val="29"/>
          <w:szCs w:val="29"/>
          <w:u w:val="single" w:color="auto"/>
        </w:rPr>
        <w:t>{采购人名称)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</w:t>
      </w:r>
    </w:p>
    <w:p>
      <w:pPr>
        <w:spacing w:before="182" w:line="220" w:lineRule="auto"/>
        <w:ind w:left="65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sz w:val="30"/>
          <w:szCs w:val="30"/>
        </w:rPr>
        <w:t>现就贵司发布的(项目名称)最终报价如下：</w:t>
      </w:r>
    </w:p>
    <w:p>
      <w:pPr>
        <w:spacing w:line="231" w:lineRule="exact"/>
      </w:pPr>
    </w:p>
    <w:tbl>
      <w:tblPr>
        <w:tblStyle w:val="4"/>
        <w:tblW w:w="94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2"/>
        <w:gridCol w:w="7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332" w:type="dxa"/>
            <w:vAlign w:val="top"/>
          </w:tcPr>
          <w:p>
            <w:pPr>
              <w:spacing w:before="157" w:line="220" w:lineRule="auto"/>
              <w:ind w:left="33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项目名称</w:t>
            </w:r>
          </w:p>
        </w:tc>
        <w:tc>
          <w:tcPr>
            <w:tcW w:w="7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2332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94" w:line="218" w:lineRule="auto"/>
              <w:ind w:left="18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报价人全称</w:t>
            </w:r>
          </w:p>
        </w:tc>
        <w:tc>
          <w:tcPr>
            <w:tcW w:w="7108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91" w:line="225" w:lineRule="auto"/>
              <w:jc w:val="right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7"/>
                <w:sz w:val="28"/>
                <w:szCs w:val="28"/>
              </w:rPr>
              <w:t>(加盖公章)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2332" w:type="dxa"/>
            <w:vAlign w:val="top"/>
          </w:tcPr>
          <w:p>
            <w:pPr>
              <w:spacing w:before="282" w:line="218" w:lineRule="auto"/>
              <w:ind w:left="33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报价日期</w:t>
            </w:r>
          </w:p>
        </w:tc>
        <w:tc>
          <w:tcPr>
            <w:tcW w:w="7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</w:trPr>
        <w:tc>
          <w:tcPr>
            <w:tcW w:w="2332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94" w:line="533" w:lineRule="exact"/>
              <w:ind w:left="33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position w:val="18"/>
                <w:sz w:val="29"/>
                <w:szCs w:val="29"/>
              </w:rPr>
              <w:t>最终报价</w:t>
            </w:r>
          </w:p>
          <w:p>
            <w:pPr>
              <w:spacing w:line="220" w:lineRule="auto"/>
              <w:rPr>
                <w:rFonts w:hint="eastAsia" w:ascii="宋体" w:hAnsi="宋体" w:eastAsia="宋体" w:cs="宋体"/>
                <w:sz w:val="29"/>
                <w:szCs w:val="29"/>
                <w:lang w:eastAsia="zh-CN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eastAsia="zh-CN"/>
              </w:rPr>
              <w:t>（基础代理费）</w:t>
            </w:r>
          </w:p>
        </w:tc>
        <w:tc>
          <w:tcPr>
            <w:tcW w:w="7108" w:type="dxa"/>
            <w:vAlign w:val="top"/>
          </w:tcPr>
          <w:p>
            <w:pPr>
              <w:spacing w:before="204" w:line="516" w:lineRule="exact"/>
              <w:ind w:left="9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hint="eastAsia" w:ascii="宋体" w:hAnsi="宋体" w:eastAsia="宋体" w:cs="宋体"/>
                <w:spacing w:val="18"/>
                <w:position w:val="16"/>
                <w:sz w:val="29"/>
                <w:szCs w:val="29"/>
                <w:lang w:eastAsia="zh-CN"/>
              </w:rPr>
              <w:t>基础</w:t>
            </w:r>
            <w:r>
              <w:rPr>
                <w:rFonts w:ascii="宋体" w:hAnsi="宋体" w:eastAsia="宋体" w:cs="宋体"/>
                <w:spacing w:val="18"/>
                <w:position w:val="16"/>
                <w:sz w:val="29"/>
                <w:szCs w:val="29"/>
              </w:rPr>
              <w:t>代理费报价：</w:t>
            </w:r>
          </w:p>
          <w:p>
            <w:pPr>
              <w:spacing w:line="221" w:lineRule="auto"/>
              <w:ind w:left="9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小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写</w:t>
            </w:r>
            <w:r>
              <w:rPr>
                <w:rFonts w:ascii="宋体" w:hAnsi="宋体" w:eastAsia="宋体" w:cs="宋体"/>
                <w:spacing w:val="-30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：</w:t>
            </w:r>
          </w:p>
          <w:p>
            <w:pPr>
              <w:spacing w:before="200" w:line="203" w:lineRule="auto"/>
              <w:ind w:left="9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2"/>
                <w:sz w:val="29"/>
                <w:szCs w:val="29"/>
              </w:rPr>
              <w:t>大 写</w:t>
            </w:r>
            <w:r>
              <w:rPr>
                <w:rFonts w:ascii="宋体" w:hAnsi="宋体" w:eastAsia="宋体" w:cs="宋体"/>
                <w:spacing w:val="-32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9"/>
                <w:szCs w:val="29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2332" w:type="dxa"/>
            <w:vAlign w:val="top"/>
          </w:tcPr>
          <w:p>
            <w:pPr>
              <w:spacing w:before="197" w:line="218" w:lineRule="auto"/>
              <w:ind w:left="33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最终报价</w:t>
            </w:r>
          </w:p>
          <w:p>
            <w:pPr>
              <w:spacing w:before="204" w:line="211" w:lineRule="auto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(</w:t>
            </w:r>
            <w:r>
              <w:rPr>
                <w:rFonts w:hint="eastAsia" w:ascii="宋体" w:hAnsi="宋体" w:eastAsia="宋体" w:cs="宋体"/>
                <w:spacing w:val="4"/>
                <w:sz w:val="29"/>
                <w:szCs w:val="29"/>
                <w:lang w:eastAsia="zh-CN"/>
              </w:rPr>
              <w:t>风险代理费率</w:t>
            </w: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)</w:t>
            </w:r>
          </w:p>
        </w:tc>
        <w:tc>
          <w:tcPr>
            <w:tcW w:w="7108" w:type="dxa"/>
            <w:vAlign w:val="top"/>
          </w:tcPr>
          <w:p>
            <w:pPr>
              <w:spacing w:before="207" w:line="536" w:lineRule="exact"/>
              <w:ind w:left="9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hint="eastAsia" w:ascii="宋体" w:hAnsi="宋体" w:eastAsia="宋体" w:cs="宋体"/>
                <w:spacing w:val="18"/>
                <w:position w:val="18"/>
                <w:sz w:val="29"/>
                <w:szCs w:val="29"/>
                <w:lang w:eastAsia="zh-CN"/>
              </w:rPr>
              <w:t>风险</w:t>
            </w:r>
            <w:r>
              <w:rPr>
                <w:rFonts w:ascii="宋体" w:hAnsi="宋体" w:eastAsia="宋体" w:cs="宋体"/>
                <w:spacing w:val="18"/>
                <w:position w:val="18"/>
                <w:sz w:val="29"/>
                <w:szCs w:val="29"/>
              </w:rPr>
              <w:t>代理费报价</w:t>
            </w:r>
            <w:r>
              <w:rPr>
                <w:rFonts w:hint="eastAsia" w:ascii="宋体" w:hAnsi="宋体" w:eastAsia="宋体" w:cs="宋体"/>
                <w:spacing w:val="18"/>
                <w:position w:val="18"/>
                <w:sz w:val="29"/>
                <w:szCs w:val="29"/>
                <w:lang w:eastAsia="zh-CN"/>
              </w:rPr>
              <w:t>（按费率报价）</w:t>
            </w:r>
            <w:r>
              <w:rPr>
                <w:rFonts w:ascii="宋体" w:hAnsi="宋体" w:eastAsia="宋体" w:cs="宋体"/>
                <w:spacing w:val="18"/>
                <w:position w:val="18"/>
                <w:sz w:val="29"/>
                <w:szCs w:val="29"/>
              </w:rPr>
              <w:t>：</w:t>
            </w:r>
          </w:p>
          <w:p>
            <w:pPr>
              <w:spacing w:before="200" w:line="217" w:lineRule="auto"/>
              <w:ind w:left="91"/>
              <w:rPr>
                <w:rFonts w:ascii="宋体" w:hAnsi="宋体" w:eastAsia="宋体" w:cs="宋体"/>
                <w:sz w:val="29"/>
                <w:szCs w:val="29"/>
              </w:rPr>
            </w:pPr>
          </w:p>
        </w:tc>
      </w:tr>
    </w:tbl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97" w:line="222" w:lineRule="auto"/>
        <w:ind w:left="654"/>
        <w:rPr>
          <w:rFonts w:ascii="仿宋" w:hAnsi="仿宋" w:eastAsia="仿宋" w:cs="仿宋"/>
          <w:spacing w:val="-20"/>
          <w:sz w:val="30"/>
          <w:szCs w:val="30"/>
        </w:rPr>
      </w:pPr>
      <w:r>
        <w:rPr>
          <w:rFonts w:ascii="仿宋" w:hAnsi="仿宋" w:eastAsia="仿宋" w:cs="仿宋"/>
          <w:spacing w:val="-20"/>
          <w:sz w:val="30"/>
          <w:szCs w:val="30"/>
        </w:rPr>
        <w:t>注：</w:t>
      </w:r>
      <w:r>
        <w:rPr>
          <w:rFonts w:hint="eastAsia" w:ascii="仿宋" w:hAnsi="仿宋" w:eastAsia="仿宋" w:cs="仿宋"/>
          <w:spacing w:val="-20"/>
          <w:sz w:val="30"/>
          <w:szCs w:val="30"/>
          <w:lang w:val="en-US" w:eastAsia="zh-CN"/>
        </w:rPr>
        <w:t>1、</w:t>
      </w:r>
      <w:r>
        <w:rPr>
          <w:rFonts w:hint="eastAsia" w:ascii="仿宋" w:hAnsi="仿宋" w:eastAsia="仿宋" w:cs="仿宋"/>
          <w:spacing w:val="-20"/>
          <w:sz w:val="30"/>
          <w:szCs w:val="30"/>
          <w:lang w:eastAsia="zh-CN"/>
        </w:rPr>
        <w:t>风险代理费的计取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按照案件生效最终减损金额的乘以投标费率收取计取</w:t>
      </w:r>
      <w:r>
        <w:rPr>
          <w:rFonts w:ascii="仿宋" w:hAnsi="仿宋" w:eastAsia="仿宋" w:cs="仿宋"/>
          <w:spacing w:val="-20"/>
          <w:sz w:val="30"/>
          <w:szCs w:val="30"/>
        </w:rPr>
        <w:t>。</w:t>
      </w:r>
    </w:p>
    <w:p>
      <w:pPr>
        <w:spacing w:before="97" w:line="222" w:lineRule="auto"/>
        <w:ind w:left="654" w:firstLine="520" w:firstLineChars="200"/>
        <w:rPr>
          <w:rFonts w:hint="eastAsia" w:ascii="仿宋" w:hAnsi="仿宋" w:eastAsia="仿宋" w:cs="仿宋"/>
          <w:spacing w:val="-2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pacing w:val="-20"/>
          <w:sz w:val="30"/>
          <w:szCs w:val="30"/>
          <w:lang w:val="en-US" w:eastAsia="zh-CN"/>
        </w:rPr>
        <w:t>2、本次报价仅对一审基础代理费及风险代理费率进行报价，二审基础代理费及风险代理费率不单独报价。若发生二审，二审基础代理费按一审代理费报价的50%计取，二审风险代理费计取方式同一审风险代理费。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98" w:line="221" w:lineRule="auto"/>
        <w:ind w:left="440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8"/>
          <w:sz w:val="30"/>
          <w:szCs w:val="30"/>
        </w:rPr>
        <w:t>投标人：</w:t>
      </w:r>
      <w:r>
        <w:rPr>
          <w:rFonts w:ascii="仿宋" w:hAnsi="仿宋" w:eastAsia="仿宋" w:cs="仿宋"/>
          <w:spacing w:val="8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8"/>
          <w:sz w:val="30"/>
          <w:szCs w:val="30"/>
        </w:rPr>
        <w:t>(盖单位章)</w:t>
      </w:r>
    </w:p>
    <w:p>
      <w:pPr>
        <w:spacing w:before="184" w:line="554" w:lineRule="exact"/>
        <w:ind w:right="424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1"/>
          <w:position w:val="18"/>
          <w:sz w:val="30"/>
          <w:szCs w:val="30"/>
        </w:rPr>
        <w:t>法定代表人或其委托代理人：(签字)</w:t>
      </w:r>
    </w:p>
    <w:p>
      <w:pPr>
        <w:spacing w:before="1" w:line="231" w:lineRule="auto"/>
        <w:ind w:left="440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0"/>
          <w:sz w:val="30"/>
          <w:szCs w:val="30"/>
        </w:rPr>
        <w:t>地址：</w:t>
      </w:r>
    </w:p>
    <w:p>
      <w:pPr>
        <w:spacing w:before="150" w:line="223" w:lineRule="auto"/>
        <w:ind w:left="440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2"/>
          <w:sz w:val="30"/>
          <w:szCs w:val="30"/>
        </w:rPr>
        <w:t>电话：</w:t>
      </w:r>
    </w:p>
    <w:p>
      <w:pPr>
        <w:tabs>
          <w:tab w:val="left" w:pos="6974"/>
        </w:tabs>
        <w:spacing w:before="227" w:line="222" w:lineRule="auto"/>
        <w:ind w:left="637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  <w:u w:val="single" w:color="auto"/>
        </w:rPr>
        <w:tab/>
      </w:r>
      <w:r>
        <w:rPr>
          <w:rFonts w:ascii="仿宋" w:hAnsi="仿宋" w:eastAsia="仿宋" w:cs="仿宋"/>
          <w:spacing w:val="-32"/>
          <w:sz w:val="30"/>
          <w:szCs w:val="30"/>
        </w:rPr>
        <w:t>年</w:t>
      </w:r>
      <w:r>
        <w:rPr>
          <w:rFonts w:ascii="仿宋" w:hAnsi="仿宋" w:eastAsia="仿宋" w:cs="仿宋"/>
          <w:sz w:val="30"/>
          <w:szCs w:val="30"/>
          <w:u w:val="single" w:color="auto"/>
        </w:rPr>
        <w:t xml:space="preserve">    </w:t>
      </w:r>
      <w:r>
        <w:rPr>
          <w:rFonts w:ascii="仿宋" w:hAnsi="仿宋" w:eastAsia="仿宋" w:cs="仿宋"/>
          <w:spacing w:val="-32"/>
          <w:sz w:val="30"/>
          <w:szCs w:val="30"/>
        </w:rPr>
        <w:t>月</w:t>
      </w:r>
      <w:r>
        <w:rPr>
          <w:rFonts w:ascii="仿宋" w:hAnsi="仿宋" w:eastAsia="仿宋" w:cs="仿宋"/>
          <w:spacing w:val="41"/>
          <w:sz w:val="30"/>
          <w:szCs w:val="30"/>
          <w:u w:val="single" w:color="auto"/>
        </w:rPr>
        <w:t xml:space="preserve">   </w:t>
      </w:r>
      <w:r>
        <w:rPr>
          <w:rFonts w:ascii="仿宋" w:hAnsi="仿宋" w:eastAsia="仿宋" w:cs="仿宋"/>
          <w:spacing w:val="-12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32"/>
          <w:sz w:val="30"/>
          <w:szCs w:val="30"/>
        </w:rPr>
        <w:t>日</w:t>
      </w:r>
    </w:p>
    <w:p>
      <w:pPr>
        <w:sectPr>
          <w:footerReference r:id="rId17" w:type="default"/>
          <w:pgSz w:w="11900" w:h="16830"/>
          <w:pgMar w:top="1394" w:right="1034" w:bottom="1118" w:left="1415" w:header="0" w:footer="979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94" w:line="222" w:lineRule="auto"/>
        <w:ind w:left="3294"/>
        <w:outlineLvl w:val="2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3"/>
          <w:sz w:val="29"/>
          <w:szCs w:val="29"/>
        </w:rPr>
        <w:t>四、资格证明文件</w:t>
      </w:r>
    </w:p>
    <w:p>
      <w:pPr>
        <w:spacing w:before="275" w:line="222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4"/>
          <w:sz w:val="29"/>
          <w:szCs w:val="29"/>
        </w:rPr>
        <w:t>格式自拟，加盖公章。</w:t>
      </w:r>
    </w:p>
    <w:p>
      <w:pPr>
        <w:sectPr>
          <w:footerReference r:id="rId18" w:type="default"/>
          <w:pgSz w:w="11900" w:h="16830"/>
          <w:pgMar w:top="1430" w:right="1785" w:bottom="1118" w:left="1539" w:header="0" w:footer="979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94" w:line="219" w:lineRule="auto"/>
        <w:ind w:left="3014"/>
        <w:outlineLvl w:val="2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14"/>
          <w:sz w:val="29"/>
          <w:szCs w:val="29"/>
        </w:rPr>
        <w:t>五、拟派律师团队情况</w:t>
      </w:r>
    </w:p>
    <w:p>
      <w:pPr>
        <w:spacing w:before="280" w:line="222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6"/>
          <w:sz w:val="29"/>
          <w:szCs w:val="29"/>
        </w:rPr>
        <w:t>格式自拟。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4" w:line="222" w:lineRule="auto"/>
        <w:ind w:left="38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8"/>
          <w:sz w:val="29"/>
          <w:szCs w:val="29"/>
        </w:rPr>
        <w:t>供应商：</w:t>
      </w:r>
      <w:r>
        <w:rPr>
          <w:rFonts w:ascii="仿宋" w:hAnsi="仿宋" w:eastAsia="仿宋" w:cs="仿宋"/>
          <w:spacing w:val="12"/>
          <w:sz w:val="29"/>
          <w:szCs w:val="29"/>
        </w:rPr>
        <w:t xml:space="preserve">   </w:t>
      </w:r>
      <w:r>
        <w:rPr>
          <w:rFonts w:ascii="仿宋" w:hAnsi="仿宋" w:eastAsia="仿宋" w:cs="仿宋"/>
          <w:spacing w:val="-28"/>
          <w:sz w:val="29"/>
          <w:szCs w:val="29"/>
        </w:rPr>
        <w:t>(盖章)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94" w:line="222" w:lineRule="auto"/>
        <w:jc w:val="right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4"/>
          <w:sz w:val="29"/>
          <w:szCs w:val="29"/>
        </w:rPr>
        <w:t>法人代表或委托代理人：</w:t>
      </w:r>
      <w:r>
        <w:rPr>
          <w:rFonts w:ascii="仿宋" w:hAnsi="仿宋" w:eastAsia="仿宋" w:cs="仿宋"/>
          <w:spacing w:val="46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24"/>
          <w:sz w:val="29"/>
          <w:szCs w:val="29"/>
        </w:rPr>
        <w:t>(签字或盖章)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4" w:line="222" w:lineRule="auto"/>
        <w:ind w:left="38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42"/>
          <w:sz w:val="29"/>
          <w:szCs w:val="29"/>
        </w:rPr>
        <w:t>日期：</w:t>
      </w:r>
      <w:r>
        <w:rPr>
          <w:rFonts w:ascii="仿宋" w:hAnsi="仿宋" w:eastAsia="仿宋" w:cs="仿宋"/>
          <w:spacing w:val="16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42"/>
          <w:sz w:val="29"/>
          <w:szCs w:val="29"/>
        </w:rPr>
        <w:t>年</w:t>
      </w:r>
      <w:r>
        <w:rPr>
          <w:rFonts w:ascii="仿宋" w:hAnsi="仿宋" w:eastAsia="仿宋" w:cs="仿宋"/>
          <w:spacing w:val="48"/>
          <w:sz w:val="29"/>
          <w:szCs w:val="29"/>
        </w:rPr>
        <w:t xml:space="preserve">   </w:t>
      </w:r>
      <w:r>
        <w:rPr>
          <w:rFonts w:ascii="仿宋" w:hAnsi="仿宋" w:eastAsia="仿宋" w:cs="仿宋"/>
          <w:spacing w:val="-42"/>
          <w:sz w:val="29"/>
          <w:szCs w:val="29"/>
        </w:rPr>
        <w:t>月</w:t>
      </w:r>
      <w:r>
        <w:rPr>
          <w:rFonts w:ascii="仿宋" w:hAnsi="仿宋" w:eastAsia="仿宋" w:cs="仿宋"/>
          <w:spacing w:val="11"/>
          <w:sz w:val="29"/>
          <w:szCs w:val="29"/>
        </w:rPr>
        <w:t xml:space="preserve">    </w:t>
      </w:r>
      <w:r>
        <w:rPr>
          <w:rFonts w:ascii="仿宋" w:hAnsi="仿宋" w:eastAsia="仿宋" w:cs="仿宋"/>
          <w:spacing w:val="-42"/>
          <w:sz w:val="29"/>
          <w:szCs w:val="29"/>
        </w:rPr>
        <w:t>日</w:t>
      </w:r>
    </w:p>
    <w:p>
      <w:pPr>
        <w:sectPr>
          <w:footerReference r:id="rId19" w:type="default"/>
          <w:pgSz w:w="11900" w:h="16830"/>
          <w:pgMar w:top="1430" w:right="1587" w:bottom="1118" w:left="1539" w:header="0" w:footer="979" w:gutter="0"/>
          <w:cols w:space="720" w:num="1"/>
        </w:sectPr>
      </w:pPr>
    </w:p>
    <w:p>
      <w:pPr>
        <w:spacing w:before="161" w:line="220" w:lineRule="auto"/>
        <w:ind w:left="3003"/>
        <w:outlineLvl w:val="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13"/>
          <w:sz w:val="28"/>
          <w:szCs w:val="28"/>
        </w:rPr>
        <w:t>六、</w:t>
      </w:r>
      <w:r>
        <w:rPr>
          <w:rFonts w:ascii="仿宋" w:hAnsi="仿宋" w:eastAsia="仿宋" w:cs="仿宋"/>
          <w:spacing w:val="-71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13"/>
          <w:sz w:val="28"/>
          <w:szCs w:val="28"/>
        </w:rPr>
        <w:t>类似业绩证明材料</w:t>
      </w:r>
    </w:p>
    <w:p>
      <w:pPr>
        <w:spacing w:before="284"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按采购文件要求提供，加盖公章。</w:t>
      </w:r>
    </w:p>
    <w:p>
      <w:pPr>
        <w:sectPr>
          <w:footerReference r:id="rId20" w:type="default"/>
          <w:pgSz w:w="11900" w:h="16830"/>
          <w:pgMar w:top="1430" w:right="1785" w:bottom="1116" w:left="1549" w:header="0" w:footer="989" w:gutter="0"/>
          <w:cols w:space="720" w:num="1"/>
        </w:sectPr>
      </w:pPr>
    </w:p>
    <w:p>
      <w:pPr>
        <w:spacing w:before="145" w:line="222" w:lineRule="auto"/>
        <w:ind w:left="3554"/>
        <w:outlineLvl w:val="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七、应诉方案</w:t>
      </w:r>
    </w:p>
    <w:p>
      <w:pPr>
        <w:spacing w:before="297"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9"/>
          <w:sz w:val="28"/>
          <w:szCs w:val="28"/>
        </w:rPr>
        <w:t>格式自拟，加盖公章。</w:t>
      </w:r>
    </w:p>
    <w:p>
      <w:pPr>
        <w:sectPr>
          <w:footerReference r:id="rId21" w:type="default"/>
          <w:pgSz w:w="11900" w:h="16830"/>
          <w:pgMar w:top="1430" w:right="1785" w:bottom="1118" w:left="1569" w:header="0" w:footer="979" w:gutter="0"/>
          <w:cols w:space="720" w:num="1"/>
        </w:sectPr>
      </w:pPr>
    </w:p>
    <w:p>
      <w:pPr>
        <w:spacing w:before="136" w:line="223" w:lineRule="auto"/>
        <w:ind w:left="3564"/>
        <w:outlineLvl w:val="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3"/>
          <w:sz w:val="29"/>
          <w:szCs w:val="29"/>
        </w:rPr>
        <w:t>八、响应承诺</w:t>
      </w:r>
    </w:p>
    <w:p>
      <w:pPr>
        <w:spacing w:before="283" w:line="222" w:lineRule="auto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4"/>
          <w:sz w:val="29"/>
          <w:szCs w:val="29"/>
        </w:rPr>
        <w:t>询比采购文件中涉及的承诺，格式自拟。</w:t>
      </w:r>
    </w:p>
    <w:p>
      <w:pPr>
        <w:sectPr>
          <w:footerReference r:id="rId22" w:type="default"/>
          <w:pgSz w:w="11900" w:h="16830"/>
          <w:pgMar w:top="1430" w:right="1785" w:bottom="1118" w:left="1549" w:header="0" w:footer="979" w:gutter="0"/>
          <w:cols w:space="720" w:num="1"/>
        </w:sectPr>
      </w:pPr>
    </w:p>
    <w:p>
      <w:pPr>
        <w:spacing w:before="131" w:line="220" w:lineRule="auto"/>
        <w:ind w:left="2219"/>
        <w:outlineLvl w:val="1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-14"/>
          <w:sz w:val="29"/>
          <w:szCs w:val="29"/>
        </w:rPr>
        <w:t>九、评审办法中涉及的相关材料</w:t>
      </w:r>
    </w:p>
    <w:sectPr>
      <w:footerReference r:id="rId23" w:type="default"/>
      <w:pgSz w:w="11900" w:h="16830"/>
      <w:pgMar w:top="1430" w:right="1785" w:bottom="1129" w:left="1785" w:header="0" w:footer="96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34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z w:val="14"/>
        <w:szCs w:val="14"/>
      </w:rPr>
      <w:t>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ind w:left="4350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4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4715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z w:val="14"/>
        <w:szCs w:val="14"/>
      </w:rPr>
      <w:t>5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745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z w:val="14"/>
        <w:szCs w:val="14"/>
      </w:rPr>
      <w:t>6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5005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color w:val="1D67A9"/>
        <w:sz w:val="14"/>
        <w:szCs w:val="14"/>
      </w:rPr>
      <w:t>7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995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z w:val="14"/>
        <w:szCs w:val="14"/>
      </w:rPr>
      <w:t>8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35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z w:val="14"/>
        <w:szCs w:val="14"/>
      </w:rPr>
      <w:t>9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32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11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045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13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055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15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045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16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31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17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405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18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29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19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29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2"/>
        <w:sz w:val="14"/>
        <w:szCs w:val="14"/>
      </w:rPr>
      <w:t>20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280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color w:val="2A1515"/>
        <w:spacing w:val="-2"/>
        <w:sz w:val="14"/>
        <w:szCs w:val="14"/>
      </w:rPr>
      <w:t>2</w:t>
    </w:r>
    <w:r>
      <w:rPr>
        <w:rFonts w:ascii="Times New Roman" w:hAnsi="Times New Roman" w:eastAsia="Times New Roman" w:cs="Times New Roman"/>
        <w:color w:val="2A1515"/>
        <w:spacing w:val="-3"/>
        <w:sz w:val="14"/>
        <w:szCs w:val="14"/>
      </w:rPr>
      <w:t xml:space="preserve"> </w:t>
    </w:r>
    <w:r>
      <w:rPr>
        <w:rFonts w:ascii="Times New Roman" w:hAnsi="Times New Roman" w:eastAsia="Times New Roman" w:cs="Times New Roman"/>
        <w:color w:val="1D1D90"/>
        <w:spacing w:val="-2"/>
        <w:sz w:val="14"/>
        <w:szCs w:val="14"/>
      </w:rPr>
      <w:t>1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26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2"/>
        <w:sz w:val="14"/>
        <w:szCs w:val="14"/>
      </w:rPr>
      <w:t>22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29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color w:val="1B89EA"/>
        <w:spacing w:val="-2"/>
        <w:sz w:val="14"/>
        <w:szCs w:val="14"/>
      </w:rPr>
      <w:t>23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2" w:lineRule="auto"/>
      <w:ind w:left="4045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-3"/>
        <w:sz w:val="17"/>
        <w:szCs w:val="17"/>
      </w:rPr>
      <w:t>24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1E096E"/>
    <w:multiLevelType w:val="singleLevel"/>
    <w:tmpl w:val="CB1E096E"/>
    <w:lvl w:ilvl="0" w:tentative="0">
      <w:start w:val="6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cwN2MyZmNhOGNhYzFmMmI4NDBkYjgzNmQ3Nzk1MTkifQ=="/>
  </w:docVars>
  <w:rsids>
    <w:rsidRoot w:val="00000000"/>
    <w:rsid w:val="04C371D5"/>
    <w:rsid w:val="17BA504E"/>
    <w:rsid w:val="17E6709F"/>
    <w:rsid w:val="1A18588D"/>
    <w:rsid w:val="1F420C84"/>
    <w:rsid w:val="1F4C021E"/>
    <w:rsid w:val="1F8A1B96"/>
    <w:rsid w:val="21B51EDB"/>
    <w:rsid w:val="246048C9"/>
    <w:rsid w:val="28FE61DD"/>
    <w:rsid w:val="2AF52F4E"/>
    <w:rsid w:val="2F7027FC"/>
    <w:rsid w:val="39495276"/>
    <w:rsid w:val="3E4B5A24"/>
    <w:rsid w:val="51FD2782"/>
    <w:rsid w:val="54E40912"/>
    <w:rsid w:val="59921006"/>
    <w:rsid w:val="605E30EE"/>
    <w:rsid w:val="66860EDB"/>
    <w:rsid w:val="6B724CF6"/>
    <w:rsid w:val="73F829D4"/>
    <w:rsid w:val="73FF62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image" Target="media/image1.png"/><Relationship Id="rId24" Type="http://schemas.openxmlformats.org/officeDocument/2006/relationships/theme" Target="theme/theme1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27</Pages>
  <Words>7783</Words>
  <Characters>8052</Characters>
  <TotalTime>1</TotalTime>
  <ScaleCrop>false</ScaleCrop>
  <LinksUpToDate>false</LinksUpToDate>
  <CharactersWithSpaces>8853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2023-10-08T09:26:00Z</dcterms:created>
  <dc:creator>Kingsoft-PDF</dc:creator>
  <cp:lastModifiedBy>Administrator</cp:lastModifiedBy>
  <dcterms:modified xsi:type="dcterms:W3CDTF">2023-10-19T06:43:30Z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2023-10-08T09:26:02Z</vt:filetime>
  </property>
  <property fmtid="{D5CDD505-2E9C-101B-9397-08002B2CF9AE}" pid="4" name="UsrData">
    <vt:lpwstr>65220523b5c3b500208f40fdwl</vt:lpwstr>
  </property>
  <property fmtid="{D5CDD505-2E9C-101B-9397-08002B2CF9AE}" pid="5" name="KSOProductBuildVer">
    <vt:lpwstr>2052-12.1.0.15712</vt:lpwstr>
  </property>
  <property fmtid="{D5CDD505-2E9C-101B-9397-08002B2CF9AE}" pid="6" name="ICV">
    <vt:lpwstr>BEB0077F6B544A5E9DD13306F6FA88E2_13</vt:lpwstr>
  </property>
</Properties>
</file>